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84503" w14:textId="2AB79F04" w:rsidR="00D70FB7" w:rsidRDefault="00D70FB7" w:rsidP="00D70FB7">
      <w:pPr>
        <w:jc w:val="center"/>
        <w:rPr>
          <w:rFonts w:eastAsia="Calibri"/>
          <w:bCs/>
          <w:i/>
          <w:iCs/>
          <w:sz w:val="20"/>
          <w:szCs w:val="20"/>
        </w:rPr>
      </w:pPr>
      <w:bookmarkStart w:id="0" w:name="_Hlk130286065"/>
      <w:r>
        <w:rPr>
          <w:rFonts w:eastAsia="Calibri"/>
          <w:bCs/>
          <w:i/>
          <w:iCs/>
          <w:sz w:val="20"/>
          <w:szCs w:val="20"/>
        </w:rPr>
        <w:t>Congreso</w:t>
      </w:r>
    </w:p>
    <w:p w14:paraId="05BA85D4" w14:textId="1F7764F1" w:rsidR="00194F89" w:rsidRPr="002F2642" w:rsidRDefault="00194F89" w:rsidP="00194F89">
      <w:pPr>
        <w:jc w:val="center"/>
        <w:rPr>
          <w:bCs/>
          <w:sz w:val="20"/>
          <w:szCs w:val="20"/>
        </w:rPr>
      </w:pPr>
      <w:r w:rsidRPr="002F2642">
        <w:rPr>
          <w:rFonts w:eastAsia="Calibri"/>
          <w:bCs/>
          <w:i/>
          <w:iCs/>
          <w:sz w:val="20"/>
          <w:szCs w:val="20"/>
        </w:rPr>
        <w:t xml:space="preserve">La centralidad de la persona en la enseñanza del derecho. La formación del jurista en el siglo XXI </w:t>
      </w:r>
    </w:p>
    <w:bookmarkEnd w:id="0"/>
    <w:p w14:paraId="5FACD7A7" w14:textId="77777777" w:rsidR="00194F89" w:rsidRDefault="00194F89" w:rsidP="00D70FB7">
      <w:pPr>
        <w:jc w:val="center"/>
      </w:pPr>
    </w:p>
    <w:p w14:paraId="70A9CA17" w14:textId="77777777" w:rsidR="00D70FB7" w:rsidRDefault="00D70FB7" w:rsidP="00D70FB7">
      <w:pPr>
        <w:jc w:val="center"/>
      </w:pPr>
    </w:p>
    <w:p w14:paraId="070AC3BF" w14:textId="77777777" w:rsidR="00D70FB7" w:rsidRDefault="00D70FB7" w:rsidP="00D70FB7">
      <w:pPr>
        <w:rPr>
          <w:b/>
          <w:bCs/>
          <w:sz w:val="18"/>
          <w:szCs w:val="18"/>
        </w:rPr>
      </w:pPr>
    </w:p>
    <w:p w14:paraId="13FA3B9D" w14:textId="77777777" w:rsidR="00D70FB7" w:rsidRDefault="00D70FB7" w:rsidP="00D70FB7">
      <w:pPr>
        <w:rPr>
          <w:b/>
          <w:bCs/>
          <w:sz w:val="18"/>
          <w:szCs w:val="18"/>
        </w:rPr>
      </w:pPr>
    </w:p>
    <w:p w14:paraId="62EA0CC4" w14:textId="4304388C" w:rsidR="00D70FB7" w:rsidRPr="00D70FB7" w:rsidRDefault="00D70FB7" w:rsidP="00D70FB7">
      <w:pPr>
        <w:rPr>
          <w:b/>
          <w:bCs/>
          <w:sz w:val="18"/>
          <w:szCs w:val="18"/>
        </w:rPr>
      </w:pPr>
      <w:r w:rsidRPr="00D70FB7">
        <w:rPr>
          <w:b/>
          <w:bCs/>
          <w:sz w:val="18"/>
          <w:szCs w:val="18"/>
        </w:rPr>
        <w:t>Raffaele De Giorgi</w:t>
      </w:r>
    </w:p>
    <w:p w14:paraId="04DA0002" w14:textId="77777777" w:rsidR="00194F89" w:rsidRDefault="00194F89" w:rsidP="00194F89">
      <w:pPr>
        <w:jc w:val="center"/>
      </w:pPr>
      <w:r w:rsidRPr="002F2642">
        <w:rPr>
          <w:b/>
          <w:bCs/>
          <w:i/>
          <w:iCs/>
        </w:rPr>
        <w:t xml:space="preserve">El derecho como </w:t>
      </w:r>
      <w:proofErr w:type="spellStart"/>
      <w:r w:rsidRPr="002F2642">
        <w:rPr>
          <w:b/>
          <w:bCs/>
          <w:i/>
          <w:iCs/>
        </w:rPr>
        <w:t>Paideia</w:t>
      </w:r>
      <w:proofErr w:type="spellEnd"/>
      <w:r w:rsidRPr="002F2642">
        <w:rPr>
          <w:b/>
          <w:bCs/>
          <w:i/>
          <w:iCs/>
        </w:rPr>
        <w:t xml:space="preserve"> en el siglo XXI</w:t>
      </w:r>
    </w:p>
    <w:p w14:paraId="3A3EF424" w14:textId="77777777" w:rsidR="00194F89" w:rsidRDefault="00194F89" w:rsidP="00194F89"/>
    <w:p w14:paraId="64F5814E" w14:textId="048939B4" w:rsidR="00194F89" w:rsidRDefault="00194F89" w:rsidP="00194F89"/>
    <w:p w14:paraId="0C001A53" w14:textId="77777777" w:rsidR="008274A5" w:rsidRPr="00D70FB7" w:rsidRDefault="008274A5" w:rsidP="008274A5">
      <w:pPr>
        <w:spacing w:line="360" w:lineRule="auto"/>
        <w:jc w:val="both"/>
        <w:rPr>
          <w:rFonts w:ascii="Cambria" w:hAnsi="Cambria"/>
          <w:i/>
          <w:iCs/>
          <w:sz w:val="24"/>
          <w:szCs w:val="24"/>
          <w:lang w:val="it-IT"/>
        </w:rPr>
      </w:pPr>
      <w:proofErr w:type="spellStart"/>
      <w:r w:rsidRPr="00D70FB7">
        <w:rPr>
          <w:rFonts w:ascii="Cambria" w:hAnsi="Cambria"/>
          <w:i/>
          <w:iCs/>
          <w:sz w:val="24"/>
          <w:szCs w:val="24"/>
          <w:lang w:val="it-IT"/>
        </w:rPr>
        <w:t>Señoras</w:t>
      </w:r>
      <w:proofErr w:type="spellEnd"/>
      <w:r w:rsidRPr="00D70FB7">
        <w:rPr>
          <w:rFonts w:ascii="Cambria" w:hAnsi="Cambria"/>
          <w:i/>
          <w:iCs/>
          <w:sz w:val="24"/>
          <w:szCs w:val="24"/>
          <w:lang w:val="it-IT"/>
        </w:rPr>
        <w:t xml:space="preserve"> y </w:t>
      </w:r>
      <w:proofErr w:type="spellStart"/>
      <w:r w:rsidRPr="00D70FB7">
        <w:rPr>
          <w:rFonts w:ascii="Cambria" w:hAnsi="Cambria"/>
          <w:i/>
          <w:iCs/>
          <w:sz w:val="24"/>
          <w:szCs w:val="24"/>
          <w:lang w:val="it-IT"/>
        </w:rPr>
        <w:t>señores</w:t>
      </w:r>
      <w:proofErr w:type="spellEnd"/>
    </w:p>
    <w:p w14:paraId="7AFE9B05" w14:textId="77777777" w:rsidR="008274A5" w:rsidRPr="00D70FB7" w:rsidRDefault="008274A5" w:rsidP="008274A5">
      <w:pPr>
        <w:spacing w:line="360" w:lineRule="auto"/>
        <w:jc w:val="both"/>
        <w:rPr>
          <w:rFonts w:ascii="Cambria" w:hAnsi="Cambria"/>
          <w:sz w:val="24"/>
          <w:szCs w:val="24"/>
        </w:rPr>
      </w:pPr>
      <w:r w:rsidRPr="00D70FB7">
        <w:rPr>
          <w:rFonts w:ascii="Cambria" w:hAnsi="Cambria"/>
          <w:sz w:val="24"/>
          <w:szCs w:val="24"/>
        </w:rPr>
        <w:t xml:space="preserve">con nuestra contribución quisiéramos demostrar algunas ideas muy simples. </w:t>
      </w:r>
    </w:p>
    <w:p w14:paraId="148E155A" w14:textId="78D74B72" w:rsidR="008274A5" w:rsidRPr="00D70FB7" w:rsidRDefault="008274A5" w:rsidP="008274A5">
      <w:pPr>
        <w:spacing w:line="360" w:lineRule="auto"/>
        <w:jc w:val="both"/>
        <w:rPr>
          <w:rFonts w:ascii="Cambria" w:hAnsi="Cambria"/>
          <w:sz w:val="24"/>
          <w:szCs w:val="24"/>
        </w:rPr>
      </w:pPr>
      <w:r w:rsidRPr="00D70FB7">
        <w:rPr>
          <w:rFonts w:ascii="Cambria" w:hAnsi="Cambria"/>
          <w:sz w:val="24"/>
          <w:szCs w:val="24"/>
        </w:rPr>
        <w:t>La</w:t>
      </w:r>
      <w:r w:rsidRPr="00D70FB7">
        <w:rPr>
          <w:rFonts w:ascii="Cambria" w:hAnsi="Cambria"/>
          <w:i/>
          <w:iCs/>
          <w:sz w:val="24"/>
          <w:szCs w:val="24"/>
        </w:rPr>
        <w:t xml:space="preserve"> primera</w:t>
      </w:r>
      <w:r w:rsidRPr="00D70FB7">
        <w:rPr>
          <w:rFonts w:ascii="Cambria" w:hAnsi="Cambria"/>
          <w:sz w:val="24"/>
          <w:szCs w:val="24"/>
        </w:rPr>
        <w:t xml:space="preserve"> es ésta: los conceptos de derecho que el jurista aprende en su formación no reproducen la realidad, sino que son artificialidades construidas por los propios juristas en el curso de la evolución del material que constituye el </w:t>
      </w:r>
      <w:r w:rsidR="00D70FB7" w:rsidRPr="00D70FB7">
        <w:rPr>
          <w:rFonts w:ascii="Cambria" w:hAnsi="Cambria"/>
          <w:sz w:val="24"/>
          <w:szCs w:val="24"/>
        </w:rPr>
        <w:t>sistema jurídico</w:t>
      </w:r>
      <w:r w:rsidRPr="00D70FB7">
        <w:rPr>
          <w:rFonts w:ascii="Cambria" w:hAnsi="Cambria"/>
          <w:sz w:val="24"/>
          <w:szCs w:val="24"/>
        </w:rPr>
        <w:t xml:space="preserve">. Los juristas no aplican el derecho, lo construyen. También se construyen a sí mismos. Y, por tanto, son responsables de lo que hacen. </w:t>
      </w:r>
    </w:p>
    <w:p w14:paraId="29D5E999" w14:textId="77777777" w:rsidR="008274A5" w:rsidRPr="00D70FB7" w:rsidRDefault="008274A5" w:rsidP="008274A5">
      <w:pPr>
        <w:spacing w:line="360" w:lineRule="auto"/>
        <w:jc w:val="both"/>
        <w:rPr>
          <w:rFonts w:ascii="Cambria" w:hAnsi="Cambria"/>
          <w:sz w:val="24"/>
          <w:szCs w:val="24"/>
        </w:rPr>
      </w:pPr>
      <w:r w:rsidRPr="00D70FB7">
        <w:rPr>
          <w:rFonts w:ascii="Cambria" w:hAnsi="Cambria"/>
          <w:sz w:val="24"/>
          <w:szCs w:val="24"/>
        </w:rPr>
        <w:t xml:space="preserve">La </w:t>
      </w:r>
      <w:r w:rsidRPr="00D70FB7">
        <w:rPr>
          <w:rFonts w:ascii="Cambria" w:hAnsi="Cambria"/>
          <w:i/>
          <w:iCs/>
          <w:sz w:val="24"/>
          <w:szCs w:val="24"/>
        </w:rPr>
        <w:t>segunda idea</w:t>
      </w:r>
      <w:r w:rsidRPr="00D70FB7">
        <w:rPr>
          <w:rFonts w:ascii="Cambria" w:hAnsi="Cambria"/>
          <w:sz w:val="24"/>
          <w:szCs w:val="24"/>
        </w:rPr>
        <w:t xml:space="preserve"> es ésta: que todo el derecho ya existe, se trata de desarrollarlo a partir de sí mismo.</w:t>
      </w:r>
    </w:p>
    <w:p w14:paraId="34654579" w14:textId="2C2710D8" w:rsidR="00D70FB7" w:rsidRPr="00D70FB7" w:rsidRDefault="008274A5" w:rsidP="008274A5">
      <w:pPr>
        <w:spacing w:line="360" w:lineRule="auto"/>
        <w:jc w:val="both"/>
        <w:rPr>
          <w:rFonts w:ascii="Cambria" w:hAnsi="Cambria"/>
          <w:sz w:val="24"/>
          <w:szCs w:val="24"/>
        </w:rPr>
      </w:pPr>
      <w:r w:rsidRPr="00D70FB7">
        <w:rPr>
          <w:rFonts w:ascii="Cambria" w:hAnsi="Cambria"/>
          <w:sz w:val="24"/>
          <w:szCs w:val="24"/>
        </w:rPr>
        <w:t xml:space="preserve">La </w:t>
      </w:r>
      <w:r w:rsidRPr="00D70FB7">
        <w:rPr>
          <w:rFonts w:ascii="Cambria" w:hAnsi="Cambria"/>
          <w:i/>
          <w:iCs/>
          <w:sz w:val="24"/>
          <w:szCs w:val="24"/>
        </w:rPr>
        <w:t>tercera</w:t>
      </w:r>
      <w:r w:rsidRPr="00D70FB7">
        <w:rPr>
          <w:rFonts w:ascii="Cambria" w:hAnsi="Cambria"/>
          <w:sz w:val="24"/>
          <w:szCs w:val="24"/>
        </w:rPr>
        <w:t xml:space="preserve"> es ésta: la persona es central en el derecho, pero sólo como haz de imputaciones. Como punto de partida, como el comienzo de la acción. El derecho la construye como individualidad propietaria.  También en otros sistemas sociales la persona es central, pero como referente de su selección. A través de su actividad, los sistemas producen residuos, exclusión, no-personas. Las no-personas, abandonadas al límite del derecho, pueden reconstituir la centralidad de un derecho entendido como la </w:t>
      </w:r>
      <w:proofErr w:type="spellStart"/>
      <w:r w:rsidRPr="00D70FB7">
        <w:rPr>
          <w:rFonts w:ascii="Cambria" w:hAnsi="Cambria"/>
          <w:i/>
          <w:iCs/>
          <w:sz w:val="24"/>
          <w:szCs w:val="24"/>
        </w:rPr>
        <w:t>Paideia</w:t>
      </w:r>
      <w:proofErr w:type="spellEnd"/>
      <w:r w:rsidRPr="00D70FB7">
        <w:rPr>
          <w:rFonts w:ascii="Cambria" w:hAnsi="Cambria"/>
          <w:sz w:val="24"/>
          <w:szCs w:val="24"/>
        </w:rPr>
        <w:t xml:space="preserve"> del siglo XXI.  </w:t>
      </w:r>
    </w:p>
    <w:p w14:paraId="17201C5B" w14:textId="3D1B4EBB" w:rsidR="00AE5FA5" w:rsidRPr="00D70FB7" w:rsidRDefault="008274A5" w:rsidP="00194F89">
      <w:pPr>
        <w:spacing w:line="360" w:lineRule="auto"/>
        <w:jc w:val="both"/>
        <w:rPr>
          <w:rFonts w:ascii="Cambria" w:hAnsi="Cambria"/>
          <w:sz w:val="24"/>
          <w:szCs w:val="24"/>
        </w:rPr>
      </w:pPr>
      <w:r w:rsidRPr="00D70FB7">
        <w:rPr>
          <w:rFonts w:ascii="Cambria" w:hAnsi="Cambria"/>
          <w:i/>
          <w:iCs/>
          <w:sz w:val="24"/>
          <w:szCs w:val="24"/>
        </w:rPr>
        <w:t>Si tienes la cortesía de escuchar, podemos empezar</w:t>
      </w:r>
      <w:r w:rsidRPr="00D70FB7">
        <w:rPr>
          <w:rFonts w:ascii="Cambria" w:hAnsi="Cambria"/>
          <w:sz w:val="24"/>
          <w:szCs w:val="24"/>
        </w:rPr>
        <w:t>.</w:t>
      </w:r>
    </w:p>
    <w:p w14:paraId="5C7D5D1F" w14:textId="77777777" w:rsidR="008274A5" w:rsidRPr="00D70FB7" w:rsidRDefault="008274A5" w:rsidP="00194F89">
      <w:pPr>
        <w:spacing w:line="360" w:lineRule="auto"/>
        <w:jc w:val="both"/>
        <w:rPr>
          <w:rFonts w:ascii="Cambria" w:hAnsi="Cambria"/>
          <w:sz w:val="24"/>
          <w:szCs w:val="24"/>
        </w:rPr>
      </w:pPr>
    </w:p>
    <w:p w14:paraId="6731AED8" w14:textId="506A5523" w:rsidR="00AE5FA5" w:rsidRPr="00D70FB7" w:rsidRDefault="00AE5FA5" w:rsidP="00AE5FA5">
      <w:pPr>
        <w:spacing w:line="360" w:lineRule="auto"/>
        <w:jc w:val="both"/>
        <w:rPr>
          <w:rFonts w:ascii="Cambria" w:hAnsi="Cambria"/>
          <w:sz w:val="24"/>
          <w:szCs w:val="24"/>
        </w:rPr>
      </w:pPr>
      <w:r w:rsidRPr="00D70FB7">
        <w:rPr>
          <w:rFonts w:ascii="Cambria" w:hAnsi="Cambria"/>
          <w:sz w:val="24"/>
          <w:szCs w:val="24"/>
        </w:rPr>
        <w:t>1.</w:t>
      </w:r>
      <w:r w:rsidRPr="00D70FB7">
        <w:rPr>
          <w:rFonts w:ascii="Cambria" w:hAnsi="Cambria"/>
          <w:sz w:val="24"/>
          <w:szCs w:val="24"/>
        </w:rPr>
        <w:tab/>
      </w:r>
      <w:r w:rsidRPr="00D70FB7">
        <w:rPr>
          <w:rFonts w:ascii="Cambria" w:hAnsi="Cambria"/>
          <w:i/>
          <w:iCs/>
          <w:sz w:val="24"/>
          <w:szCs w:val="24"/>
        </w:rPr>
        <w:t>¿Quién es el jurista?</w:t>
      </w:r>
    </w:p>
    <w:p w14:paraId="780D9365" w14:textId="49542BA6" w:rsidR="00AE5FA5" w:rsidRPr="00D70FB7" w:rsidRDefault="00AE5FA5" w:rsidP="00AE5FA5">
      <w:pPr>
        <w:spacing w:line="360" w:lineRule="auto"/>
        <w:jc w:val="both"/>
        <w:rPr>
          <w:rFonts w:ascii="Cambria" w:hAnsi="Cambria"/>
          <w:sz w:val="24"/>
          <w:szCs w:val="24"/>
        </w:rPr>
      </w:pPr>
      <w:r w:rsidRPr="00D70FB7">
        <w:rPr>
          <w:rFonts w:ascii="Cambria" w:hAnsi="Cambria"/>
          <w:sz w:val="24"/>
          <w:szCs w:val="24"/>
        </w:rPr>
        <w:t>La enseñanza del derecho y la formación del jurista son asuntos muy complejos. Se trata, en efecto, de cuestiones muy antiguas, que se agudizan aún más en el presente de la sociedad contemporánea. Los procesos de aprendizaje del derecho son procesos cognitivos, pero la forma que adquiere</w:t>
      </w:r>
      <w:r w:rsidR="008274A5" w:rsidRPr="00D70FB7">
        <w:rPr>
          <w:rFonts w:ascii="Cambria" w:hAnsi="Cambria"/>
          <w:sz w:val="24"/>
          <w:szCs w:val="24"/>
        </w:rPr>
        <w:t>n</w:t>
      </w:r>
      <w:r w:rsidRPr="00D70FB7">
        <w:rPr>
          <w:rFonts w:ascii="Cambria" w:hAnsi="Cambria"/>
          <w:sz w:val="24"/>
          <w:szCs w:val="24"/>
        </w:rPr>
        <w:t xml:space="preserve"> como resultado de la </w:t>
      </w:r>
      <w:proofErr w:type="spellStart"/>
      <w:r w:rsidRPr="00D70FB7">
        <w:rPr>
          <w:rFonts w:ascii="Cambria" w:hAnsi="Cambria"/>
          <w:sz w:val="24"/>
          <w:szCs w:val="24"/>
        </w:rPr>
        <w:t>procesualización</w:t>
      </w:r>
      <w:proofErr w:type="spellEnd"/>
      <w:r w:rsidRPr="00D70FB7">
        <w:rPr>
          <w:rFonts w:ascii="Cambria" w:hAnsi="Cambria"/>
          <w:sz w:val="24"/>
          <w:szCs w:val="24"/>
        </w:rPr>
        <w:t xml:space="preserve"> de esos contenidos materiales de sentido es una forma que, a su vez, está destinada a producir continuamente </w:t>
      </w:r>
      <w:r w:rsidRPr="00D70FB7">
        <w:rPr>
          <w:rFonts w:ascii="Cambria" w:hAnsi="Cambria"/>
          <w:i/>
          <w:iCs/>
          <w:sz w:val="24"/>
          <w:szCs w:val="24"/>
        </w:rPr>
        <w:t>otras formas</w:t>
      </w:r>
      <w:r w:rsidRPr="00D70FB7">
        <w:rPr>
          <w:rFonts w:ascii="Cambria" w:hAnsi="Cambria"/>
          <w:sz w:val="24"/>
          <w:szCs w:val="24"/>
        </w:rPr>
        <w:t>. Veamos.</w:t>
      </w:r>
    </w:p>
    <w:p w14:paraId="1FA8B8CD" w14:textId="3BDC7E5B" w:rsidR="00AE5FA5" w:rsidRPr="00D70FB7" w:rsidRDefault="00AE5FA5" w:rsidP="00AE5FA5">
      <w:pPr>
        <w:spacing w:line="360" w:lineRule="auto"/>
        <w:jc w:val="both"/>
        <w:rPr>
          <w:rFonts w:ascii="Cambria" w:hAnsi="Cambria"/>
          <w:sz w:val="24"/>
          <w:szCs w:val="24"/>
        </w:rPr>
      </w:pPr>
      <w:r w:rsidRPr="00D70FB7">
        <w:rPr>
          <w:rFonts w:ascii="Cambria" w:hAnsi="Cambria"/>
          <w:sz w:val="24"/>
          <w:szCs w:val="24"/>
        </w:rPr>
        <w:t xml:space="preserve">En alemán existe la raíz </w:t>
      </w:r>
      <w:proofErr w:type="spellStart"/>
      <w:r w:rsidRPr="00D70FB7">
        <w:rPr>
          <w:rFonts w:ascii="Cambria" w:hAnsi="Cambria"/>
          <w:i/>
          <w:iCs/>
          <w:sz w:val="24"/>
          <w:szCs w:val="24"/>
        </w:rPr>
        <w:t>Bild</w:t>
      </w:r>
      <w:proofErr w:type="spellEnd"/>
      <w:r w:rsidRPr="00D70FB7">
        <w:rPr>
          <w:rFonts w:ascii="Cambria" w:hAnsi="Cambria"/>
          <w:sz w:val="24"/>
          <w:szCs w:val="24"/>
        </w:rPr>
        <w:t xml:space="preserve">, que significa imagen, forma; y luego está </w:t>
      </w:r>
      <w:proofErr w:type="spellStart"/>
      <w:r w:rsidRPr="00D70FB7">
        <w:rPr>
          <w:rFonts w:ascii="Cambria" w:hAnsi="Cambria"/>
          <w:i/>
          <w:iCs/>
          <w:sz w:val="24"/>
          <w:szCs w:val="24"/>
        </w:rPr>
        <w:t>Bildung</w:t>
      </w:r>
      <w:proofErr w:type="spellEnd"/>
      <w:r w:rsidRPr="00D70FB7">
        <w:rPr>
          <w:rFonts w:ascii="Cambria" w:hAnsi="Cambria"/>
          <w:sz w:val="24"/>
          <w:szCs w:val="24"/>
        </w:rPr>
        <w:t xml:space="preserve">, que significa formación, educación, construcción y que puede referirse a la forma como </w:t>
      </w:r>
      <w:r w:rsidRPr="00D70FB7">
        <w:rPr>
          <w:rFonts w:ascii="Cambria" w:hAnsi="Cambria"/>
          <w:sz w:val="24"/>
          <w:szCs w:val="24"/>
        </w:rPr>
        <w:lastRenderedPageBreak/>
        <w:t>imagen, pero también al proceso de su construcción y a su resultado.</w:t>
      </w:r>
    </w:p>
    <w:p w14:paraId="2C4D0F62" w14:textId="77777777" w:rsidR="00AE5FA5" w:rsidRPr="00D70FB7" w:rsidRDefault="00AE5FA5" w:rsidP="00AE5FA5">
      <w:pPr>
        <w:spacing w:line="360" w:lineRule="auto"/>
        <w:jc w:val="both"/>
        <w:rPr>
          <w:rFonts w:ascii="Cambria" w:hAnsi="Cambria"/>
          <w:sz w:val="24"/>
          <w:szCs w:val="24"/>
        </w:rPr>
      </w:pPr>
    </w:p>
    <w:p w14:paraId="6778C67E" w14:textId="51822EC3" w:rsidR="00AE5FA5" w:rsidRPr="00D70FB7" w:rsidRDefault="00AE5FA5" w:rsidP="00AE5FA5">
      <w:pPr>
        <w:spacing w:line="360" w:lineRule="auto"/>
        <w:jc w:val="both"/>
        <w:rPr>
          <w:rFonts w:ascii="Cambria" w:hAnsi="Cambria"/>
          <w:sz w:val="24"/>
          <w:szCs w:val="24"/>
        </w:rPr>
      </w:pPr>
      <w:r w:rsidRPr="00D70FB7">
        <w:rPr>
          <w:rFonts w:ascii="Cambria" w:hAnsi="Cambria"/>
          <w:sz w:val="24"/>
          <w:szCs w:val="24"/>
        </w:rPr>
        <w:t>Las formas de estas formaciones son construcciones particularmente sensibles, vulnerables; son frágiles, no sólo por la complejidad de la acción en la que se materializan, sino también por la sensibilidad del entorno social en el que se plasma el resultado de su acción.</w:t>
      </w:r>
    </w:p>
    <w:p w14:paraId="274B0797" w14:textId="2FF4C653" w:rsidR="00AE5FA5" w:rsidRPr="00D70FB7" w:rsidRDefault="00AE5FA5" w:rsidP="00194F89">
      <w:pPr>
        <w:spacing w:line="360" w:lineRule="auto"/>
        <w:jc w:val="both"/>
        <w:rPr>
          <w:rFonts w:ascii="Cambria" w:hAnsi="Cambria"/>
          <w:sz w:val="24"/>
          <w:szCs w:val="24"/>
        </w:rPr>
      </w:pPr>
      <w:r w:rsidRPr="00D70FB7">
        <w:rPr>
          <w:rFonts w:ascii="Cambria" w:hAnsi="Cambria"/>
          <w:sz w:val="24"/>
          <w:szCs w:val="24"/>
        </w:rPr>
        <w:t>En efecto, por un lado, están expuest</w:t>
      </w:r>
      <w:r w:rsidR="008274A5" w:rsidRPr="00D70FB7">
        <w:rPr>
          <w:rFonts w:ascii="Cambria" w:hAnsi="Cambria"/>
          <w:sz w:val="24"/>
          <w:szCs w:val="24"/>
        </w:rPr>
        <w:t>a</w:t>
      </w:r>
      <w:r w:rsidRPr="00D70FB7">
        <w:rPr>
          <w:rFonts w:ascii="Cambria" w:hAnsi="Cambria"/>
          <w:sz w:val="24"/>
          <w:szCs w:val="24"/>
        </w:rPr>
        <w:t>s a las expectativas de los individuos que l</w:t>
      </w:r>
      <w:r w:rsidR="008274A5" w:rsidRPr="00D70FB7">
        <w:rPr>
          <w:rFonts w:ascii="Cambria" w:hAnsi="Cambria"/>
          <w:sz w:val="24"/>
          <w:szCs w:val="24"/>
        </w:rPr>
        <w:t>a</w:t>
      </w:r>
      <w:r w:rsidRPr="00D70FB7">
        <w:rPr>
          <w:rFonts w:ascii="Cambria" w:hAnsi="Cambria"/>
          <w:sz w:val="24"/>
          <w:szCs w:val="24"/>
        </w:rPr>
        <w:t>s activan y que, en apariencia, son sus destinatarios; pero también están expuest</w:t>
      </w:r>
      <w:r w:rsidR="008274A5" w:rsidRPr="00D70FB7">
        <w:rPr>
          <w:rFonts w:ascii="Cambria" w:hAnsi="Cambria"/>
          <w:sz w:val="24"/>
          <w:szCs w:val="24"/>
        </w:rPr>
        <w:t>a</w:t>
      </w:r>
      <w:r w:rsidRPr="00D70FB7">
        <w:rPr>
          <w:rFonts w:ascii="Cambria" w:hAnsi="Cambria"/>
          <w:sz w:val="24"/>
          <w:szCs w:val="24"/>
        </w:rPr>
        <w:t>s a las expectativas de los sistemas sociales que constituyen el entorno del derecho como ciencia y como práctica constituida por formas de acción social. Hay problemas relacionados con el saber jurídico</w:t>
      </w:r>
      <w:r w:rsidR="008274A5" w:rsidRPr="00D70FB7">
        <w:rPr>
          <w:rFonts w:ascii="Cambria" w:hAnsi="Cambria"/>
          <w:sz w:val="24"/>
          <w:szCs w:val="24"/>
        </w:rPr>
        <w:t xml:space="preserve">, </w:t>
      </w:r>
      <w:r w:rsidRPr="00D70FB7">
        <w:rPr>
          <w:rFonts w:ascii="Cambria" w:hAnsi="Cambria"/>
          <w:sz w:val="24"/>
          <w:szCs w:val="24"/>
        </w:rPr>
        <w:t>con la estructura del saber que opera en la construcción de sus concept</w:t>
      </w:r>
      <w:r w:rsidR="00C07E81">
        <w:rPr>
          <w:rFonts w:ascii="Cambria" w:hAnsi="Cambria"/>
          <w:sz w:val="24"/>
          <w:szCs w:val="24"/>
        </w:rPr>
        <w:t>os</w:t>
      </w:r>
      <w:r w:rsidRPr="00D70FB7">
        <w:rPr>
          <w:rFonts w:ascii="Cambria" w:hAnsi="Cambria"/>
          <w:sz w:val="24"/>
          <w:szCs w:val="24"/>
        </w:rPr>
        <w:t xml:space="preserve">, con la organización del saber que no es estrictamente jurídico, pero que hace posible e ineludible la organización del saber del derecho. Hay problemas relativos a la semántica de los conceptos y a la delimitación del espacio científico </w:t>
      </w:r>
      <w:r w:rsidR="008274A5" w:rsidRPr="00D70FB7">
        <w:rPr>
          <w:rFonts w:ascii="Cambria" w:hAnsi="Cambria"/>
          <w:sz w:val="24"/>
          <w:szCs w:val="24"/>
        </w:rPr>
        <w:t xml:space="preserve">de los </w:t>
      </w:r>
      <w:r w:rsidR="00C07E81" w:rsidRPr="00D70FB7">
        <w:rPr>
          <w:rFonts w:ascii="Cambria" w:hAnsi="Cambria"/>
          <w:sz w:val="24"/>
          <w:szCs w:val="24"/>
        </w:rPr>
        <w:t>saberes que</w:t>
      </w:r>
      <w:r w:rsidRPr="00D70FB7">
        <w:rPr>
          <w:rFonts w:ascii="Cambria" w:hAnsi="Cambria"/>
          <w:sz w:val="24"/>
          <w:szCs w:val="24"/>
        </w:rPr>
        <w:t xml:space="preserve"> los hacen posibles.</w:t>
      </w:r>
    </w:p>
    <w:p w14:paraId="5DC19D05" w14:textId="2C70A7E1" w:rsidR="00AE5FA5" w:rsidRPr="00D70FB7" w:rsidRDefault="00AE5FA5" w:rsidP="00AE5FA5">
      <w:pPr>
        <w:spacing w:line="360" w:lineRule="auto"/>
        <w:jc w:val="both"/>
        <w:rPr>
          <w:rFonts w:ascii="Cambria" w:hAnsi="Cambria"/>
          <w:sz w:val="24"/>
          <w:szCs w:val="24"/>
        </w:rPr>
      </w:pPr>
      <w:r w:rsidRPr="00D70FB7">
        <w:rPr>
          <w:rFonts w:ascii="Cambria" w:hAnsi="Cambria"/>
          <w:sz w:val="24"/>
          <w:szCs w:val="24"/>
        </w:rPr>
        <w:t>Hay problemas con el aprendizaje, con las formas de apropiación del</w:t>
      </w:r>
      <w:r w:rsidR="00C07E81">
        <w:rPr>
          <w:rFonts w:ascii="Cambria" w:hAnsi="Cambria"/>
          <w:sz w:val="24"/>
          <w:szCs w:val="24"/>
        </w:rPr>
        <w:t xml:space="preserve"> saber</w:t>
      </w:r>
      <w:r w:rsidRPr="00D70FB7">
        <w:rPr>
          <w:rFonts w:ascii="Cambria" w:hAnsi="Cambria"/>
          <w:sz w:val="24"/>
          <w:szCs w:val="24"/>
        </w:rPr>
        <w:t>. En la Antigüedad se desarrollaron técnicas de memorización, fórmulas, esquemas,</w:t>
      </w:r>
      <w:r w:rsidR="001738CB" w:rsidRPr="00D70FB7">
        <w:rPr>
          <w:rFonts w:ascii="Cambria" w:hAnsi="Cambria"/>
          <w:sz w:val="24"/>
          <w:szCs w:val="24"/>
        </w:rPr>
        <w:t xml:space="preserve"> </w:t>
      </w:r>
      <w:r w:rsidRPr="00D70FB7">
        <w:rPr>
          <w:rFonts w:ascii="Cambria" w:hAnsi="Cambria"/>
          <w:sz w:val="24"/>
          <w:szCs w:val="24"/>
        </w:rPr>
        <w:t>s</w:t>
      </w:r>
      <w:r w:rsidR="001738CB" w:rsidRPr="00D70FB7">
        <w:rPr>
          <w:rFonts w:ascii="Cambria" w:hAnsi="Cambria"/>
          <w:sz w:val="24"/>
          <w:szCs w:val="24"/>
        </w:rPr>
        <w:t>aberes</w:t>
      </w:r>
      <w:r w:rsidRPr="00D70FB7">
        <w:rPr>
          <w:rFonts w:ascii="Cambria" w:hAnsi="Cambria"/>
          <w:sz w:val="24"/>
          <w:szCs w:val="24"/>
        </w:rPr>
        <w:t xml:space="preserve"> transmitidos oralmente y </w:t>
      </w:r>
      <w:r w:rsidR="00C07E81">
        <w:rPr>
          <w:rFonts w:ascii="Cambria" w:hAnsi="Cambria"/>
          <w:sz w:val="24"/>
          <w:szCs w:val="24"/>
        </w:rPr>
        <w:t xml:space="preserve">a </w:t>
      </w:r>
      <w:r w:rsidRPr="00D70FB7">
        <w:rPr>
          <w:rFonts w:ascii="Cambria" w:hAnsi="Cambria"/>
          <w:sz w:val="24"/>
          <w:szCs w:val="24"/>
        </w:rPr>
        <w:t>finale</w:t>
      </w:r>
      <w:r w:rsidR="00C07E81">
        <w:rPr>
          <w:rFonts w:ascii="Cambria" w:hAnsi="Cambria"/>
          <w:sz w:val="24"/>
          <w:szCs w:val="24"/>
        </w:rPr>
        <w:t>s</w:t>
      </w:r>
      <w:r w:rsidRPr="00D70FB7">
        <w:rPr>
          <w:rFonts w:ascii="Cambria" w:hAnsi="Cambria"/>
          <w:sz w:val="24"/>
          <w:szCs w:val="24"/>
        </w:rPr>
        <w:t xml:space="preserve"> transferidos por escrito. Por último, hay problemas relativos a la distinción entre lo que se llama «práctica» y lo que se llama «teoría», problemas relativos a la unidad de su diferencia o a la preferencia </w:t>
      </w:r>
      <w:r w:rsidR="001738CB" w:rsidRPr="00D70FB7">
        <w:rPr>
          <w:rFonts w:ascii="Cambria" w:hAnsi="Cambria"/>
          <w:sz w:val="24"/>
          <w:szCs w:val="24"/>
        </w:rPr>
        <w:t xml:space="preserve">que se reserva al saber </w:t>
      </w:r>
      <w:r w:rsidRPr="00D70FB7">
        <w:rPr>
          <w:rFonts w:ascii="Cambria" w:hAnsi="Cambria"/>
          <w:sz w:val="24"/>
          <w:szCs w:val="24"/>
        </w:rPr>
        <w:t>de una esfera de acción sobre otra.</w:t>
      </w:r>
    </w:p>
    <w:p w14:paraId="30DFEE9D" w14:textId="139C9808" w:rsidR="00AE5FA5" w:rsidRPr="00D70FB7" w:rsidRDefault="007959FA" w:rsidP="00AE5FA5">
      <w:pPr>
        <w:spacing w:line="360" w:lineRule="auto"/>
        <w:jc w:val="both"/>
        <w:rPr>
          <w:rFonts w:ascii="Cambria" w:hAnsi="Cambria"/>
          <w:sz w:val="24"/>
          <w:szCs w:val="24"/>
        </w:rPr>
      </w:pPr>
      <w:r w:rsidRPr="00D70FB7">
        <w:rPr>
          <w:rFonts w:ascii="Cambria" w:hAnsi="Cambria"/>
          <w:sz w:val="24"/>
          <w:szCs w:val="24"/>
        </w:rPr>
        <w:t>Por lo tanto, es comprensible</w:t>
      </w:r>
      <w:r w:rsidR="00AE5FA5" w:rsidRPr="00D70FB7">
        <w:rPr>
          <w:rFonts w:ascii="Cambria" w:hAnsi="Cambria"/>
          <w:sz w:val="24"/>
          <w:szCs w:val="24"/>
        </w:rPr>
        <w:t xml:space="preserve"> que no </w:t>
      </w:r>
      <w:r w:rsidRPr="00D70FB7">
        <w:rPr>
          <w:rFonts w:ascii="Cambria" w:hAnsi="Cambria"/>
          <w:sz w:val="24"/>
          <w:szCs w:val="24"/>
        </w:rPr>
        <w:t>sea</w:t>
      </w:r>
      <w:r w:rsidR="00AE5FA5" w:rsidRPr="00D70FB7">
        <w:rPr>
          <w:rFonts w:ascii="Cambria" w:hAnsi="Cambria"/>
          <w:sz w:val="24"/>
          <w:szCs w:val="24"/>
        </w:rPr>
        <w:t xml:space="preserve"> fácil hablar del jurista. Y </w:t>
      </w:r>
      <w:r w:rsidRPr="00D70FB7">
        <w:rPr>
          <w:rFonts w:ascii="Cambria" w:hAnsi="Cambria"/>
          <w:sz w:val="24"/>
          <w:szCs w:val="24"/>
        </w:rPr>
        <w:t xml:space="preserve">esto </w:t>
      </w:r>
      <w:r w:rsidR="00C07E81" w:rsidRPr="00D70FB7">
        <w:rPr>
          <w:rFonts w:ascii="Cambria" w:hAnsi="Cambria"/>
          <w:sz w:val="24"/>
          <w:szCs w:val="24"/>
        </w:rPr>
        <w:t>sucede no</w:t>
      </w:r>
      <w:r w:rsidR="00AE5FA5" w:rsidRPr="00D70FB7">
        <w:rPr>
          <w:rFonts w:ascii="Cambria" w:hAnsi="Cambria"/>
          <w:sz w:val="24"/>
          <w:szCs w:val="24"/>
        </w:rPr>
        <w:t xml:space="preserve"> porque su</w:t>
      </w:r>
      <w:r w:rsidR="00C07E81">
        <w:rPr>
          <w:rFonts w:ascii="Cambria" w:hAnsi="Cambria"/>
          <w:sz w:val="24"/>
          <w:szCs w:val="24"/>
        </w:rPr>
        <w:t xml:space="preserve"> saber</w:t>
      </w:r>
      <w:r w:rsidR="00AE5FA5" w:rsidRPr="00D70FB7">
        <w:rPr>
          <w:rFonts w:ascii="Cambria" w:hAnsi="Cambria"/>
          <w:sz w:val="24"/>
          <w:szCs w:val="24"/>
        </w:rPr>
        <w:t xml:space="preserve"> sea especializado, complejo, de difícil acceso para quienes no están particularmente familiarizados con las cuestiones que tratan los juristas.</w:t>
      </w:r>
    </w:p>
    <w:p w14:paraId="5DD53234" w14:textId="5E65DC9D" w:rsidR="00AE5FA5" w:rsidRPr="00D70FB7" w:rsidRDefault="00AE5FA5" w:rsidP="00194F89">
      <w:pPr>
        <w:spacing w:line="360" w:lineRule="auto"/>
        <w:jc w:val="both"/>
        <w:rPr>
          <w:rFonts w:ascii="Cambria" w:hAnsi="Cambria"/>
          <w:sz w:val="24"/>
          <w:szCs w:val="24"/>
        </w:rPr>
      </w:pPr>
      <w:r w:rsidRPr="00D70FB7">
        <w:rPr>
          <w:rFonts w:ascii="Cambria" w:hAnsi="Cambria"/>
          <w:sz w:val="24"/>
          <w:szCs w:val="24"/>
        </w:rPr>
        <w:t xml:space="preserve">La dificultad está en otra parte: tiene que ver con la </w:t>
      </w:r>
      <w:r w:rsidRPr="00C07E81">
        <w:rPr>
          <w:rFonts w:ascii="Cambria" w:hAnsi="Cambria"/>
          <w:i/>
          <w:iCs/>
          <w:sz w:val="24"/>
          <w:szCs w:val="24"/>
        </w:rPr>
        <w:t>autocomprensión</w:t>
      </w:r>
      <w:r w:rsidRPr="00D70FB7">
        <w:rPr>
          <w:rFonts w:ascii="Cambria" w:hAnsi="Cambria"/>
          <w:sz w:val="24"/>
          <w:szCs w:val="24"/>
        </w:rPr>
        <w:t xml:space="preserve"> del jurista. </w:t>
      </w:r>
      <w:r w:rsidR="00C07E81" w:rsidRPr="00D70FB7">
        <w:rPr>
          <w:rFonts w:ascii="Cambria" w:hAnsi="Cambria"/>
          <w:sz w:val="24"/>
          <w:szCs w:val="24"/>
        </w:rPr>
        <w:t>Y,</w:t>
      </w:r>
      <w:r w:rsidRPr="00D70FB7">
        <w:rPr>
          <w:rFonts w:ascii="Cambria" w:hAnsi="Cambria"/>
          <w:sz w:val="24"/>
          <w:szCs w:val="24"/>
        </w:rPr>
        <w:t xml:space="preserve"> de hecho, el jurista utiliza la distinción entre lo que considera conforme a derecho y lo que considera no conforme a derecho, </w:t>
      </w:r>
      <w:r w:rsidR="007959FA" w:rsidRPr="00D70FB7">
        <w:rPr>
          <w:rFonts w:ascii="Cambria" w:hAnsi="Cambria"/>
          <w:sz w:val="24"/>
          <w:szCs w:val="24"/>
        </w:rPr>
        <w:t>el observa una</w:t>
      </w:r>
      <w:r w:rsidRPr="00D70FB7">
        <w:rPr>
          <w:rFonts w:ascii="Cambria" w:hAnsi="Cambria"/>
          <w:sz w:val="24"/>
          <w:szCs w:val="24"/>
        </w:rPr>
        <w:t xml:space="preserve"> violación d</w:t>
      </w:r>
      <w:r w:rsidR="007959FA" w:rsidRPr="00D70FB7">
        <w:rPr>
          <w:rFonts w:ascii="Cambria" w:hAnsi="Cambria"/>
          <w:sz w:val="24"/>
          <w:szCs w:val="24"/>
        </w:rPr>
        <w:t>el derecho</w:t>
      </w:r>
      <w:r w:rsidRPr="00D70FB7">
        <w:rPr>
          <w:rFonts w:ascii="Cambria" w:hAnsi="Cambria"/>
          <w:sz w:val="24"/>
          <w:szCs w:val="24"/>
        </w:rPr>
        <w:t>, y observa, es decir, define, diferencia lo que trata como lícito y lo que trata como ilícito. Correctamente, habría que decir que el jurista utiliza la distinción entre lo que es derecho y lo que no es</w:t>
      </w:r>
      <w:r w:rsidR="00C07E81">
        <w:rPr>
          <w:rFonts w:ascii="Cambria" w:hAnsi="Cambria"/>
          <w:sz w:val="24"/>
          <w:szCs w:val="24"/>
        </w:rPr>
        <w:t xml:space="preserve"> derecho</w:t>
      </w:r>
      <w:r w:rsidRPr="00D70FB7">
        <w:rPr>
          <w:rFonts w:ascii="Cambria" w:hAnsi="Cambria"/>
          <w:sz w:val="24"/>
          <w:szCs w:val="24"/>
        </w:rPr>
        <w:t xml:space="preserve"> y con esta distinción construye el mundo que discrimina.</w:t>
      </w:r>
    </w:p>
    <w:p w14:paraId="594F8CAA" w14:textId="0039815D" w:rsidR="00AE5FA5" w:rsidRPr="00D70FB7" w:rsidRDefault="00AE5FA5" w:rsidP="00AE5FA5">
      <w:pPr>
        <w:spacing w:line="360" w:lineRule="auto"/>
        <w:jc w:val="both"/>
        <w:rPr>
          <w:rFonts w:ascii="Cambria" w:hAnsi="Cambria"/>
          <w:sz w:val="24"/>
          <w:szCs w:val="24"/>
        </w:rPr>
      </w:pPr>
      <w:r w:rsidRPr="00D70FB7">
        <w:rPr>
          <w:rFonts w:ascii="Cambria" w:hAnsi="Cambria"/>
          <w:sz w:val="24"/>
          <w:szCs w:val="24"/>
        </w:rPr>
        <w:t xml:space="preserve">Según esta forma de autocomprensión, </w:t>
      </w:r>
      <w:r w:rsidR="008B1135" w:rsidRPr="00D70FB7">
        <w:rPr>
          <w:rFonts w:ascii="Cambria" w:hAnsi="Cambria"/>
          <w:sz w:val="24"/>
          <w:szCs w:val="24"/>
        </w:rPr>
        <w:t xml:space="preserve">el </w:t>
      </w:r>
      <w:r w:rsidRPr="00C07E81">
        <w:rPr>
          <w:rFonts w:ascii="Cambria" w:hAnsi="Cambria"/>
          <w:i/>
          <w:iCs/>
          <w:sz w:val="24"/>
          <w:szCs w:val="24"/>
        </w:rPr>
        <w:t xml:space="preserve">jurista aplica </w:t>
      </w:r>
      <w:r w:rsidR="008B1135" w:rsidRPr="00C07E81">
        <w:rPr>
          <w:rFonts w:ascii="Cambria" w:hAnsi="Cambria"/>
          <w:i/>
          <w:iCs/>
          <w:sz w:val="24"/>
          <w:szCs w:val="24"/>
        </w:rPr>
        <w:t>el derecho</w:t>
      </w:r>
      <w:r w:rsidR="008B1135" w:rsidRPr="00D70FB7">
        <w:rPr>
          <w:rFonts w:ascii="Cambria" w:hAnsi="Cambria"/>
          <w:sz w:val="24"/>
          <w:szCs w:val="24"/>
        </w:rPr>
        <w:t>.</w:t>
      </w:r>
    </w:p>
    <w:p w14:paraId="3E7F7EA3" w14:textId="549D6CF1" w:rsidR="00AE5FA5" w:rsidRPr="00D70FB7" w:rsidRDefault="00AE5FA5" w:rsidP="00AE5FA5">
      <w:pPr>
        <w:spacing w:line="360" w:lineRule="auto"/>
        <w:jc w:val="both"/>
        <w:rPr>
          <w:rFonts w:ascii="Cambria" w:hAnsi="Cambria"/>
          <w:sz w:val="24"/>
          <w:szCs w:val="24"/>
        </w:rPr>
      </w:pPr>
      <w:r w:rsidRPr="00D70FB7">
        <w:rPr>
          <w:rFonts w:ascii="Cambria" w:hAnsi="Cambria"/>
          <w:sz w:val="24"/>
          <w:szCs w:val="24"/>
        </w:rPr>
        <w:t xml:space="preserve">El jurista no es sólo el que ha aprendido </w:t>
      </w:r>
      <w:r w:rsidR="008B1135" w:rsidRPr="00D70FB7">
        <w:rPr>
          <w:rFonts w:ascii="Cambria" w:hAnsi="Cambria"/>
          <w:sz w:val="24"/>
          <w:szCs w:val="24"/>
        </w:rPr>
        <w:t>el derecho</w:t>
      </w:r>
      <w:r w:rsidRPr="00D70FB7">
        <w:rPr>
          <w:rFonts w:ascii="Cambria" w:hAnsi="Cambria"/>
          <w:sz w:val="24"/>
          <w:szCs w:val="24"/>
        </w:rPr>
        <w:t xml:space="preserve">, el que conoce </w:t>
      </w:r>
      <w:r w:rsidR="008B1135" w:rsidRPr="00D70FB7">
        <w:rPr>
          <w:rFonts w:ascii="Cambria" w:hAnsi="Cambria"/>
          <w:sz w:val="24"/>
          <w:szCs w:val="24"/>
        </w:rPr>
        <w:t>el derecho</w:t>
      </w:r>
      <w:r w:rsidRPr="00D70FB7">
        <w:rPr>
          <w:rFonts w:ascii="Cambria" w:hAnsi="Cambria"/>
          <w:sz w:val="24"/>
          <w:szCs w:val="24"/>
        </w:rPr>
        <w:t xml:space="preserve">, ni el que enseña </w:t>
      </w:r>
      <w:r w:rsidR="008B1135" w:rsidRPr="00D70FB7">
        <w:rPr>
          <w:rFonts w:ascii="Cambria" w:hAnsi="Cambria"/>
          <w:sz w:val="24"/>
          <w:szCs w:val="24"/>
        </w:rPr>
        <w:t>el derecho</w:t>
      </w:r>
      <w:r w:rsidRPr="00D70FB7">
        <w:rPr>
          <w:rFonts w:ascii="Cambria" w:hAnsi="Cambria"/>
          <w:sz w:val="24"/>
          <w:szCs w:val="24"/>
        </w:rPr>
        <w:t xml:space="preserve">, el que ejerce su práctica en </w:t>
      </w:r>
      <w:r w:rsidR="008B1135" w:rsidRPr="00D70FB7">
        <w:rPr>
          <w:rFonts w:ascii="Cambria" w:hAnsi="Cambria"/>
          <w:sz w:val="24"/>
          <w:szCs w:val="24"/>
        </w:rPr>
        <w:t>el derecho</w:t>
      </w:r>
      <w:r w:rsidRPr="00D70FB7">
        <w:rPr>
          <w:rFonts w:ascii="Cambria" w:hAnsi="Cambria"/>
          <w:sz w:val="24"/>
          <w:szCs w:val="24"/>
        </w:rPr>
        <w:t xml:space="preserve">, el que cita </w:t>
      </w:r>
      <w:r w:rsidR="008B1135" w:rsidRPr="00D70FB7">
        <w:rPr>
          <w:rFonts w:ascii="Cambria" w:hAnsi="Cambria"/>
          <w:sz w:val="24"/>
          <w:szCs w:val="24"/>
        </w:rPr>
        <w:t>el derecho</w:t>
      </w:r>
      <w:r w:rsidRPr="00D70FB7">
        <w:rPr>
          <w:rFonts w:ascii="Cambria" w:hAnsi="Cambria"/>
          <w:sz w:val="24"/>
          <w:szCs w:val="24"/>
        </w:rPr>
        <w:t xml:space="preserve">. Saber, </w:t>
      </w:r>
      <w:r w:rsidRPr="00D70FB7">
        <w:rPr>
          <w:rFonts w:ascii="Cambria" w:hAnsi="Cambria"/>
          <w:sz w:val="24"/>
          <w:szCs w:val="24"/>
        </w:rPr>
        <w:lastRenderedPageBreak/>
        <w:t>enseñar, aprender son requisitos necesarios para la formación de un jurista. Pero el jurista, cuando actúa como tal, no reproduce lo que ha aprendido o lo que le han enseñado. Tampoco -</w:t>
      </w:r>
      <w:r w:rsidR="00C07E81">
        <w:rPr>
          <w:rFonts w:ascii="Cambria" w:hAnsi="Cambria"/>
          <w:sz w:val="24"/>
          <w:szCs w:val="24"/>
        </w:rPr>
        <w:t xml:space="preserve"> </w:t>
      </w:r>
      <w:r w:rsidRPr="00D70FB7">
        <w:rPr>
          <w:rFonts w:ascii="Cambria" w:hAnsi="Cambria"/>
          <w:sz w:val="24"/>
          <w:szCs w:val="24"/>
        </w:rPr>
        <w:t xml:space="preserve">a diferencia de lo que pone de manifiesto a través de su actuación en </w:t>
      </w:r>
      <w:r w:rsidR="008B1135" w:rsidRPr="00D70FB7">
        <w:rPr>
          <w:rFonts w:ascii="Cambria" w:hAnsi="Cambria"/>
          <w:sz w:val="24"/>
          <w:szCs w:val="24"/>
        </w:rPr>
        <w:t>el d</w:t>
      </w:r>
      <w:r w:rsidRPr="00D70FB7">
        <w:rPr>
          <w:rFonts w:ascii="Cambria" w:hAnsi="Cambria"/>
          <w:sz w:val="24"/>
          <w:szCs w:val="24"/>
        </w:rPr>
        <w:t>erecho</w:t>
      </w:r>
      <w:r w:rsidR="00C07E81">
        <w:rPr>
          <w:rFonts w:ascii="Cambria" w:hAnsi="Cambria"/>
          <w:sz w:val="24"/>
          <w:szCs w:val="24"/>
        </w:rPr>
        <w:t xml:space="preserve"> </w:t>
      </w:r>
      <w:r w:rsidRPr="00D70FB7">
        <w:rPr>
          <w:rFonts w:ascii="Cambria" w:hAnsi="Cambria"/>
          <w:sz w:val="24"/>
          <w:szCs w:val="24"/>
        </w:rPr>
        <w:t xml:space="preserve">- el jurista </w:t>
      </w:r>
      <w:r w:rsidR="008B1135" w:rsidRPr="00D70FB7">
        <w:rPr>
          <w:rFonts w:ascii="Cambria" w:hAnsi="Cambria"/>
          <w:sz w:val="24"/>
          <w:szCs w:val="24"/>
        </w:rPr>
        <w:t xml:space="preserve">es </w:t>
      </w:r>
      <w:r w:rsidRPr="00D70FB7">
        <w:rPr>
          <w:rFonts w:ascii="Cambria" w:hAnsi="Cambria"/>
          <w:sz w:val="24"/>
          <w:szCs w:val="24"/>
        </w:rPr>
        <w:t xml:space="preserve">quien </w:t>
      </w:r>
      <w:r w:rsidRPr="00D70FB7">
        <w:rPr>
          <w:rFonts w:ascii="Cambria" w:hAnsi="Cambria"/>
          <w:i/>
          <w:iCs/>
          <w:sz w:val="24"/>
          <w:szCs w:val="24"/>
        </w:rPr>
        <w:t xml:space="preserve">aplica el </w:t>
      </w:r>
      <w:r w:rsidR="008B1135" w:rsidRPr="00D70FB7">
        <w:rPr>
          <w:rFonts w:ascii="Cambria" w:hAnsi="Cambria"/>
          <w:i/>
          <w:iCs/>
          <w:sz w:val="24"/>
          <w:szCs w:val="24"/>
        </w:rPr>
        <w:t>d</w:t>
      </w:r>
      <w:r w:rsidRPr="00D70FB7">
        <w:rPr>
          <w:rFonts w:ascii="Cambria" w:hAnsi="Cambria"/>
          <w:i/>
          <w:iCs/>
          <w:sz w:val="24"/>
          <w:szCs w:val="24"/>
        </w:rPr>
        <w:t>erecho</w:t>
      </w:r>
      <w:r w:rsidRPr="00D70FB7">
        <w:rPr>
          <w:rFonts w:ascii="Cambria" w:hAnsi="Cambria"/>
          <w:sz w:val="24"/>
          <w:szCs w:val="24"/>
        </w:rPr>
        <w:t>.</w:t>
      </w:r>
    </w:p>
    <w:p w14:paraId="7A539828" w14:textId="7C9A985C" w:rsidR="00194F89" w:rsidRPr="00D70FB7" w:rsidRDefault="00AE5FA5" w:rsidP="00194F89">
      <w:pPr>
        <w:spacing w:line="360" w:lineRule="auto"/>
        <w:jc w:val="both"/>
        <w:rPr>
          <w:rFonts w:ascii="Cambria" w:hAnsi="Cambria"/>
          <w:sz w:val="24"/>
          <w:szCs w:val="24"/>
        </w:rPr>
      </w:pPr>
      <w:r w:rsidRPr="00D70FB7">
        <w:rPr>
          <w:rFonts w:ascii="Cambria" w:hAnsi="Cambria"/>
          <w:i/>
          <w:iCs/>
          <w:sz w:val="24"/>
          <w:szCs w:val="24"/>
        </w:rPr>
        <w:t>Aplicar el derecho</w:t>
      </w:r>
      <w:r w:rsidRPr="00D70FB7">
        <w:rPr>
          <w:rFonts w:ascii="Cambria" w:hAnsi="Cambria"/>
          <w:sz w:val="24"/>
          <w:szCs w:val="24"/>
        </w:rPr>
        <w:t xml:space="preserve"> es lo que hace el jurista cuando observa su</w:t>
      </w:r>
      <w:r w:rsidR="008B1135" w:rsidRPr="00D70FB7">
        <w:rPr>
          <w:rFonts w:ascii="Cambria" w:hAnsi="Cambria"/>
          <w:sz w:val="24"/>
          <w:szCs w:val="24"/>
        </w:rPr>
        <w:t xml:space="preserve"> hacer</w:t>
      </w:r>
      <w:r w:rsidRPr="00D70FB7">
        <w:rPr>
          <w:rFonts w:ascii="Cambria" w:hAnsi="Cambria"/>
          <w:sz w:val="24"/>
          <w:szCs w:val="24"/>
        </w:rPr>
        <w:t xml:space="preserve">: </w:t>
      </w:r>
      <w:r w:rsidR="00C07E81" w:rsidRPr="00D70FB7">
        <w:rPr>
          <w:rFonts w:ascii="Cambria" w:hAnsi="Cambria"/>
          <w:sz w:val="24"/>
          <w:szCs w:val="24"/>
        </w:rPr>
        <w:t>él</w:t>
      </w:r>
      <w:r w:rsidR="008B1135" w:rsidRPr="00D70FB7">
        <w:rPr>
          <w:rFonts w:ascii="Cambria" w:hAnsi="Cambria"/>
          <w:sz w:val="24"/>
          <w:szCs w:val="24"/>
        </w:rPr>
        <w:t xml:space="preserve"> </w:t>
      </w:r>
      <w:r w:rsidRPr="00D70FB7">
        <w:rPr>
          <w:rFonts w:ascii="Cambria" w:hAnsi="Cambria"/>
          <w:sz w:val="24"/>
          <w:szCs w:val="24"/>
        </w:rPr>
        <w:t xml:space="preserve">sabe que hay normas que califican </w:t>
      </w:r>
      <w:r w:rsidR="008B1135" w:rsidRPr="00D70FB7">
        <w:rPr>
          <w:rFonts w:ascii="Cambria" w:hAnsi="Cambria"/>
          <w:sz w:val="24"/>
          <w:szCs w:val="24"/>
        </w:rPr>
        <w:t xml:space="preserve">los </w:t>
      </w:r>
      <w:r w:rsidRPr="00D70FB7">
        <w:rPr>
          <w:rFonts w:ascii="Cambria" w:hAnsi="Cambria"/>
          <w:sz w:val="24"/>
          <w:szCs w:val="24"/>
        </w:rPr>
        <w:t xml:space="preserve">hechos; sabe que los hechos deben </w:t>
      </w:r>
      <w:r w:rsidR="009E5769" w:rsidRPr="00D70FB7">
        <w:rPr>
          <w:rFonts w:ascii="Cambria" w:hAnsi="Cambria"/>
          <w:sz w:val="24"/>
          <w:szCs w:val="24"/>
        </w:rPr>
        <w:t xml:space="preserve">ser </w:t>
      </w:r>
      <w:r w:rsidRPr="00D70FB7">
        <w:rPr>
          <w:rFonts w:ascii="Cambria" w:hAnsi="Cambria"/>
          <w:sz w:val="24"/>
          <w:szCs w:val="24"/>
        </w:rPr>
        <w:t>subsumi</w:t>
      </w:r>
      <w:r w:rsidR="009E5769" w:rsidRPr="00D70FB7">
        <w:rPr>
          <w:rFonts w:ascii="Cambria" w:hAnsi="Cambria"/>
          <w:sz w:val="24"/>
          <w:szCs w:val="24"/>
        </w:rPr>
        <w:t>dos</w:t>
      </w:r>
      <w:r w:rsidRPr="00D70FB7">
        <w:rPr>
          <w:rFonts w:ascii="Cambria" w:hAnsi="Cambria"/>
          <w:sz w:val="24"/>
          <w:szCs w:val="24"/>
        </w:rPr>
        <w:t xml:space="preserve"> en </w:t>
      </w:r>
      <w:r w:rsidR="009E5769" w:rsidRPr="00D70FB7">
        <w:rPr>
          <w:rFonts w:ascii="Cambria" w:hAnsi="Cambria"/>
          <w:sz w:val="24"/>
          <w:szCs w:val="24"/>
        </w:rPr>
        <w:t xml:space="preserve">las </w:t>
      </w:r>
      <w:r w:rsidRPr="00D70FB7">
        <w:rPr>
          <w:rFonts w:ascii="Cambria" w:hAnsi="Cambria"/>
          <w:sz w:val="24"/>
          <w:szCs w:val="24"/>
        </w:rPr>
        <w:t xml:space="preserve">normas; ve contenidos de sentido normativos, por un lado, y </w:t>
      </w:r>
      <w:r w:rsidR="009E5769" w:rsidRPr="00D70FB7">
        <w:rPr>
          <w:rFonts w:ascii="Cambria" w:hAnsi="Cambria"/>
          <w:sz w:val="24"/>
          <w:szCs w:val="24"/>
        </w:rPr>
        <w:t>acontecer factual</w:t>
      </w:r>
      <w:r w:rsidRPr="00D70FB7">
        <w:rPr>
          <w:rFonts w:ascii="Cambria" w:hAnsi="Cambria"/>
          <w:sz w:val="24"/>
          <w:szCs w:val="24"/>
        </w:rPr>
        <w:t>, por otro. Uno</w:t>
      </w:r>
      <w:r w:rsidR="009E5769" w:rsidRPr="00D70FB7">
        <w:rPr>
          <w:rFonts w:ascii="Cambria" w:hAnsi="Cambria"/>
          <w:sz w:val="24"/>
          <w:szCs w:val="24"/>
        </w:rPr>
        <w:t>s</w:t>
      </w:r>
      <w:r w:rsidRPr="00D70FB7">
        <w:rPr>
          <w:rFonts w:ascii="Cambria" w:hAnsi="Cambria"/>
          <w:sz w:val="24"/>
          <w:szCs w:val="24"/>
        </w:rPr>
        <w:t xml:space="preserve"> da</w:t>
      </w:r>
      <w:r w:rsidR="009E5769" w:rsidRPr="00D70FB7">
        <w:rPr>
          <w:rFonts w:ascii="Cambria" w:hAnsi="Cambria"/>
          <w:sz w:val="24"/>
          <w:szCs w:val="24"/>
        </w:rPr>
        <w:t>n</w:t>
      </w:r>
      <w:r w:rsidRPr="00D70FB7">
        <w:rPr>
          <w:rFonts w:ascii="Cambria" w:hAnsi="Cambria"/>
          <w:sz w:val="24"/>
          <w:szCs w:val="24"/>
        </w:rPr>
        <w:t xml:space="preserve"> sentido a</w:t>
      </w:r>
      <w:r w:rsidR="009E5769" w:rsidRPr="00D70FB7">
        <w:rPr>
          <w:rFonts w:ascii="Cambria" w:hAnsi="Cambria"/>
          <w:sz w:val="24"/>
          <w:szCs w:val="24"/>
        </w:rPr>
        <w:t xml:space="preserve"> </w:t>
      </w:r>
      <w:r w:rsidRPr="00D70FB7">
        <w:rPr>
          <w:rFonts w:ascii="Cambria" w:hAnsi="Cambria"/>
          <w:sz w:val="24"/>
          <w:szCs w:val="24"/>
        </w:rPr>
        <w:t>l</w:t>
      </w:r>
      <w:r w:rsidR="009E5769" w:rsidRPr="00D70FB7">
        <w:rPr>
          <w:rFonts w:ascii="Cambria" w:hAnsi="Cambria"/>
          <w:sz w:val="24"/>
          <w:szCs w:val="24"/>
        </w:rPr>
        <w:t>os</w:t>
      </w:r>
      <w:r w:rsidRPr="00D70FB7">
        <w:rPr>
          <w:rFonts w:ascii="Cambria" w:hAnsi="Cambria"/>
          <w:sz w:val="24"/>
          <w:szCs w:val="24"/>
        </w:rPr>
        <w:t xml:space="preserve"> otro</w:t>
      </w:r>
      <w:r w:rsidR="009E5769" w:rsidRPr="00D70FB7">
        <w:rPr>
          <w:rFonts w:ascii="Cambria" w:hAnsi="Cambria"/>
          <w:sz w:val="24"/>
          <w:szCs w:val="24"/>
        </w:rPr>
        <w:t>s</w:t>
      </w:r>
      <w:r w:rsidRPr="00D70FB7">
        <w:rPr>
          <w:rFonts w:ascii="Cambria" w:hAnsi="Cambria"/>
          <w:sz w:val="24"/>
          <w:szCs w:val="24"/>
        </w:rPr>
        <w:t>; uno</w:t>
      </w:r>
      <w:r w:rsidR="009E5769" w:rsidRPr="00D70FB7">
        <w:rPr>
          <w:rFonts w:ascii="Cambria" w:hAnsi="Cambria"/>
          <w:sz w:val="24"/>
          <w:szCs w:val="24"/>
        </w:rPr>
        <w:t>s</w:t>
      </w:r>
      <w:r w:rsidRPr="00D70FB7">
        <w:rPr>
          <w:rFonts w:ascii="Cambria" w:hAnsi="Cambria"/>
          <w:sz w:val="24"/>
          <w:szCs w:val="24"/>
        </w:rPr>
        <w:t xml:space="preserve"> </w:t>
      </w:r>
      <w:r w:rsidR="009E5769" w:rsidRPr="00D70FB7">
        <w:rPr>
          <w:rFonts w:ascii="Cambria" w:hAnsi="Cambria"/>
          <w:sz w:val="24"/>
          <w:szCs w:val="24"/>
        </w:rPr>
        <w:t>son</w:t>
      </w:r>
      <w:r w:rsidRPr="00D70FB7">
        <w:rPr>
          <w:rFonts w:ascii="Cambria" w:hAnsi="Cambria"/>
          <w:sz w:val="24"/>
          <w:szCs w:val="24"/>
        </w:rPr>
        <w:t xml:space="preserve"> el sentido de</w:t>
      </w:r>
      <w:r w:rsidR="009E5769" w:rsidRPr="00D70FB7">
        <w:rPr>
          <w:rFonts w:ascii="Cambria" w:hAnsi="Cambria"/>
          <w:sz w:val="24"/>
          <w:szCs w:val="24"/>
        </w:rPr>
        <w:t xml:space="preserve"> </w:t>
      </w:r>
      <w:r w:rsidRPr="00D70FB7">
        <w:rPr>
          <w:rFonts w:ascii="Cambria" w:hAnsi="Cambria"/>
          <w:sz w:val="24"/>
          <w:szCs w:val="24"/>
        </w:rPr>
        <w:t>l</w:t>
      </w:r>
      <w:r w:rsidR="009E5769" w:rsidRPr="00D70FB7">
        <w:rPr>
          <w:rFonts w:ascii="Cambria" w:hAnsi="Cambria"/>
          <w:sz w:val="24"/>
          <w:szCs w:val="24"/>
        </w:rPr>
        <w:t>os</w:t>
      </w:r>
      <w:r w:rsidRPr="00D70FB7">
        <w:rPr>
          <w:rFonts w:ascii="Cambria" w:hAnsi="Cambria"/>
          <w:sz w:val="24"/>
          <w:szCs w:val="24"/>
        </w:rPr>
        <w:t xml:space="preserve"> otro</w:t>
      </w:r>
      <w:r w:rsidR="009E5769" w:rsidRPr="00D70FB7">
        <w:rPr>
          <w:rFonts w:ascii="Cambria" w:hAnsi="Cambria"/>
          <w:sz w:val="24"/>
          <w:szCs w:val="24"/>
        </w:rPr>
        <w:t>s</w:t>
      </w:r>
      <w:r w:rsidRPr="00D70FB7">
        <w:rPr>
          <w:rFonts w:ascii="Cambria" w:hAnsi="Cambria"/>
          <w:sz w:val="24"/>
          <w:szCs w:val="24"/>
        </w:rPr>
        <w:t>; uno</w:t>
      </w:r>
      <w:r w:rsidR="009E5769" w:rsidRPr="00D70FB7">
        <w:rPr>
          <w:rFonts w:ascii="Cambria" w:hAnsi="Cambria"/>
          <w:sz w:val="24"/>
          <w:szCs w:val="24"/>
        </w:rPr>
        <w:t>s</w:t>
      </w:r>
      <w:r w:rsidRPr="00D70FB7">
        <w:rPr>
          <w:rFonts w:ascii="Cambria" w:hAnsi="Cambria"/>
          <w:sz w:val="24"/>
          <w:szCs w:val="24"/>
        </w:rPr>
        <w:t xml:space="preserve"> encuentra</w:t>
      </w:r>
      <w:r w:rsidR="009E5769" w:rsidRPr="00D70FB7">
        <w:rPr>
          <w:rFonts w:ascii="Cambria" w:hAnsi="Cambria"/>
          <w:sz w:val="24"/>
          <w:szCs w:val="24"/>
        </w:rPr>
        <w:t>n</w:t>
      </w:r>
      <w:r w:rsidRPr="00D70FB7">
        <w:rPr>
          <w:rFonts w:ascii="Cambria" w:hAnsi="Cambria"/>
          <w:sz w:val="24"/>
          <w:szCs w:val="24"/>
        </w:rPr>
        <w:t xml:space="preserve"> su sentido en l</w:t>
      </w:r>
      <w:r w:rsidR="009E5769" w:rsidRPr="00D70FB7">
        <w:rPr>
          <w:rFonts w:ascii="Cambria" w:hAnsi="Cambria"/>
          <w:sz w:val="24"/>
          <w:szCs w:val="24"/>
        </w:rPr>
        <w:t>os</w:t>
      </w:r>
      <w:r w:rsidRPr="00D70FB7">
        <w:rPr>
          <w:rFonts w:ascii="Cambria" w:hAnsi="Cambria"/>
          <w:sz w:val="24"/>
          <w:szCs w:val="24"/>
        </w:rPr>
        <w:t xml:space="preserve"> otro</w:t>
      </w:r>
      <w:r w:rsidR="009E5769" w:rsidRPr="00D70FB7">
        <w:rPr>
          <w:rFonts w:ascii="Cambria" w:hAnsi="Cambria"/>
          <w:sz w:val="24"/>
          <w:szCs w:val="24"/>
        </w:rPr>
        <w:t>s</w:t>
      </w:r>
      <w:r w:rsidRPr="00D70FB7">
        <w:rPr>
          <w:rFonts w:ascii="Cambria" w:hAnsi="Cambria"/>
          <w:sz w:val="24"/>
          <w:szCs w:val="24"/>
        </w:rPr>
        <w:t xml:space="preserve">. </w:t>
      </w:r>
      <w:r w:rsidRPr="00D70FB7">
        <w:rPr>
          <w:rFonts w:ascii="Cambria" w:hAnsi="Cambria"/>
          <w:i/>
          <w:iCs/>
          <w:sz w:val="24"/>
          <w:szCs w:val="24"/>
        </w:rPr>
        <w:t>Ve normas que deben aplicarse a hechos</w:t>
      </w:r>
      <w:r w:rsidRPr="00D70FB7">
        <w:rPr>
          <w:rFonts w:ascii="Cambria" w:hAnsi="Cambria"/>
          <w:sz w:val="24"/>
          <w:szCs w:val="24"/>
        </w:rPr>
        <w:t>.</w:t>
      </w:r>
    </w:p>
    <w:p w14:paraId="56539A6E" w14:textId="659F057A" w:rsidR="00AE5FA5" w:rsidRPr="00D70FB7" w:rsidRDefault="00AE5FA5" w:rsidP="00194F89">
      <w:pPr>
        <w:spacing w:line="360" w:lineRule="auto"/>
        <w:jc w:val="both"/>
        <w:rPr>
          <w:rFonts w:ascii="Cambria" w:hAnsi="Cambria"/>
          <w:sz w:val="24"/>
          <w:szCs w:val="24"/>
        </w:rPr>
      </w:pPr>
      <w:r w:rsidRPr="00D70FB7">
        <w:rPr>
          <w:rFonts w:ascii="Cambria" w:hAnsi="Cambria"/>
          <w:sz w:val="24"/>
          <w:szCs w:val="24"/>
        </w:rPr>
        <w:t xml:space="preserve">En realidad, sin embargo, la distinción entre normas y hechos no es ni </w:t>
      </w:r>
      <w:r w:rsidR="008F3CCE" w:rsidRPr="00D70FB7">
        <w:rPr>
          <w:rFonts w:ascii="Cambria" w:hAnsi="Cambria"/>
          <w:sz w:val="24"/>
          <w:szCs w:val="24"/>
        </w:rPr>
        <w:t xml:space="preserve">una distinción </w:t>
      </w:r>
      <w:r w:rsidRPr="00D70FB7">
        <w:rPr>
          <w:rFonts w:ascii="Cambria" w:hAnsi="Cambria"/>
          <w:sz w:val="24"/>
          <w:szCs w:val="24"/>
        </w:rPr>
        <w:t xml:space="preserve">normativa ni </w:t>
      </w:r>
      <w:r w:rsidR="008F3CCE" w:rsidRPr="00D70FB7">
        <w:rPr>
          <w:rFonts w:ascii="Cambria" w:hAnsi="Cambria"/>
          <w:sz w:val="24"/>
          <w:szCs w:val="24"/>
        </w:rPr>
        <w:t xml:space="preserve">una distinción </w:t>
      </w:r>
      <w:r w:rsidRPr="00D70FB7">
        <w:rPr>
          <w:rFonts w:ascii="Cambria" w:hAnsi="Cambria"/>
          <w:sz w:val="24"/>
          <w:szCs w:val="24"/>
        </w:rPr>
        <w:t>fáctica. N</w:t>
      </w:r>
      <w:r w:rsidR="004B475C" w:rsidRPr="00D70FB7">
        <w:rPr>
          <w:rFonts w:ascii="Cambria" w:hAnsi="Cambria"/>
          <w:sz w:val="24"/>
          <w:szCs w:val="24"/>
        </w:rPr>
        <w:t>o</w:t>
      </w:r>
      <w:r w:rsidRPr="00D70FB7">
        <w:rPr>
          <w:rFonts w:ascii="Cambria" w:hAnsi="Cambria"/>
          <w:sz w:val="24"/>
          <w:szCs w:val="24"/>
        </w:rPr>
        <w:t xml:space="preserve"> es algo que deba ser, ni es algo que es. En la realidad, es decir, en la sociedad, sólo existe la producción continua e ininterrumpida de comunicación social. En esta multiplicación continua de la comunicación a partir de sí misma, sólo un observador que utilice su propia distinción puede aislar diferencias, puede construir delimitaciones, puede introducir límites, fronteras, cesuras. Sólo él puede construir hechos y tratarlos como relevantes. Los hechos, pues, existen porque ciertos acontecimientos se construyen como hechos mediante la atribución de sentido jurídico; esta atribución es posible porque el jurista interpreta, es decir, construye el hecho como un acontecimiento que se califica mediante el sentido de una norma. Pero el hecho no existe sin su calificación normativa, y la norma no existe hasta que se determina como la calificación de un hecho.</w:t>
      </w:r>
    </w:p>
    <w:p w14:paraId="636B639C" w14:textId="7096B586" w:rsidR="00AE5FA5" w:rsidRPr="00D70FB7" w:rsidRDefault="00AE5FA5" w:rsidP="00AE5FA5">
      <w:pPr>
        <w:spacing w:line="360" w:lineRule="auto"/>
        <w:jc w:val="both"/>
        <w:rPr>
          <w:rFonts w:ascii="Cambria" w:hAnsi="Cambria"/>
          <w:sz w:val="24"/>
          <w:szCs w:val="24"/>
        </w:rPr>
      </w:pPr>
      <w:r w:rsidRPr="00D70FB7">
        <w:rPr>
          <w:rFonts w:ascii="Cambria" w:hAnsi="Cambria"/>
          <w:sz w:val="24"/>
          <w:szCs w:val="24"/>
        </w:rPr>
        <w:t xml:space="preserve">Esta forma de autocomprensión del jurista tiene un carácter paradójico. La paradoja surge continuamente y, por lo tanto, </w:t>
      </w:r>
      <w:r w:rsidR="004B475C" w:rsidRPr="00D70FB7">
        <w:rPr>
          <w:rFonts w:ascii="Cambria" w:hAnsi="Cambria"/>
          <w:sz w:val="24"/>
          <w:szCs w:val="24"/>
        </w:rPr>
        <w:t xml:space="preserve">hay que </w:t>
      </w:r>
      <w:r w:rsidRPr="00D70FB7">
        <w:rPr>
          <w:rFonts w:ascii="Cambria" w:hAnsi="Cambria"/>
          <w:sz w:val="24"/>
          <w:szCs w:val="24"/>
        </w:rPr>
        <w:t>ocultar</w:t>
      </w:r>
      <w:r w:rsidR="004B475C" w:rsidRPr="00D70FB7">
        <w:rPr>
          <w:rFonts w:ascii="Cambria" w:hAnsi="Cambria"/>
          <w:sz w:val="24"/>
          <w:szCs w:val="24"/>
        </w:rPr>
        <w:t>la</w:t>
      </w:r>
      <w:r w:rsidRPr="00D70FB7">
        <w:rPr>
          <w:rFonts w:ascii="Cambria" w:hAnsi="Cambria"/>
          <w:sz w:val="24"/>
          <w:szCs w:val="24"/>
        </w:rPr>
        <w:t xml:space="preserve">. El jurista debe ocultarse a sí mismo que los hechos no existen, que los hechos son </w:t>
      </w:r>
      <w:r w:rsidR="004B475C" w:rsidRPr="00D70FB7">
        <w:rPr>
          <w:rFonts w:ascii="Cambria" w:hAnsi="Cambria"/>
          <w:sz w:val="24"/>
          <w:szCs w:val="24"/>
        </w:rPr>
        <w:t xml:space="preserve">sus </w:t>
      </w:r>
      <w:r w:rsidRPr="00D70FB7">
        <w:rPr>
          <w:rFonts w:ascii="Cambria" w:hAnsi="Cambria"/>
          <w:sz w:val="24"/>
          <w:szCs w:val="24"/>
        </w:rPr>
        <w:t xml:space="preserve">construcciones. Que los </w:t>
      </w:r>
      <w:r w:rsidR="004B475C" w:rsidRPr="00D70FB7">
        <w:rPr>
          <w:rFonts w:ascii="Cambria" w:hAnsi="Cambria"/>
          <w:sz w:val="24"/>
          <w:szCs w:val="24"/>
        </w:rPr>
        <w:t>acontecimient</w:t>
      </w:r>
      <w:r w:rsidRPr="00D70FB7">
        <w:rPr>
          <w:rFonts w:ascii="Cambria" w:hAnsi="Cambria"/>
          <w:sz w:val="24"/>
          <w:szCs w:val="24"/>
        </w:rPr>
        <w:t xml:space="preserve">os no pueden circular por sí mismos; que, como dijo Marx, las mercancías no pueden ir al mercado por sí </w:t>
      </w:r>
      <w:r w:rsidR="004B475C" w:rsidRPr="00D70FB7">
        <w:rPr>
          <w:rFonts w:ascii="Cambria" w:hAnsi="Cambria"/>
          <w:sz w:val="24"/>
          <w:szCs w:val="24"/>
        </w:rPr>
        <w:t>sol</w:t>
      </w:r>
      <w:r w:rsidRPr="00D70FB7">
        <w:rPr>
          <w:rFonts w:ascii="Cambria" w:hAnsi="Cambria"/>
          <w:sz w:val="24"/>
          <w:szCs w:val="24"/>
        </w:rPr>
        <w:t xml:space="preserve">as; que los </w:t>
      </w:r>
      <w:r w:rsidR="004B475C" w:rsidRPr="00D70FB7">
        <w:rPr>
          <w:rFonts w:ascii="Cambria" w:hAnsi="Cambria"/>
          <w:sz w:val="24"/>
          <w:szCs w:val="24"/>
        </w:rPr>
        <w:t>acontecimient</w:t>
      </w:r>
      <w:r w:rsidRPr="00D70FB7">
        <w:rPr>
          <w:rFonts w:ascii="Cambria" w:hAnsi="Cambria"/>
          <w:sz w:val="24"/>
          <w:szCs w:val="24"/>
        </w:rPr>
        <w:t>os deben ser imputados y que la imputación es un proceso jurídico de construcción de lo que el derecho utilizará como su realidad. El jurista, es decir, el derecho, debe ocultarse a sí mismo que su realidad es su propia construcción. Y que, a través de esta construcción, el derecho se construye a sí mismo.</w:t>
      </w:r>
    </w:p>
    <w:p w14:paraId="1C685C8C" w14:textId="26179A8C" w:rsidR="005A4B32" w:rsidRPr="00D70FB7" w:rsidRDefault="00AE5FA5" w:rsidP="00AE5FA5">
      <w:pPr>
        <w:spacing w:line="360" w:lineRule="auto"/>
        <w:jc w:val="both"/>
        <w:rPr>
          <w:rFonts w:ascii="Cambria" w:hAnsi="Cambria"/>
          <w:sz w:val="24"/>
          <w:szCs w:val="24"/>
        </w:rPr>
      </w:pPr>
      <w:r w:rsidRPr="00D70FB7">
        <w:rPr>
          <w:rFonts w:ascii="Cambria" w:hAnsi="Cambria"/>
          <w:sz w:val="24"/>
          <w:szCs w:val="24"/>
        </w:rPr>
        <w:t>Para poder actuar, el jurista se oculta a sí mismo lo que no puede ver. Si lo</w:t>
      </w:r>
      <w:r w:rsidR="004B475C" w:rsidRPr="00D70FB7">
        <w:rPr>
          <w:rFonts w:ascii="Cambria" w:hAnsi="Cambria"/>
          <w:sz w:val="24"/>
          <w:szCs w:val="24"/>
        </w:rPr>
        <w:t xml:space="preserve"> viera</w:t>
      </w:r>
      <w:r w:rsidRPr="00D70FB7">
        <w:rPr>
          <w:rFonts w:ascii="Cambria" w:hAnsi="Cambria"/>
          <w:sz w:val="24"/>
          <w:szCs w:val="24"/>
        </w:rPr>
        <w:t xml:space="preserve">, su acción perdería legitimidad, defraudaría las expectativas de quienes son tratados como destinatarios de la máquina del derecho, defraudaría las expectativas de estabilidad que </w:t>
      </w:r>
      <w:r w:rsidRPr="00D70FB7">
        <w:rPr>
          <w:rFonts w:ascii="Cambria" w:hAnsi="Cambria"/>
          <w:sz w:val="24"/>
          <w:szCs w:val="24"/>
        </w:rPr>
        <w:lastRenderedPageBreak/>
        <w:t xml:space="preserve">se dirigen al derecho por su entorno y que el derecho se dirige a sí mismo a través de la consolidación de sus conceptos </w:t>
      </w:r>
      <w:r w:rsidR="004B475C" w:rsidRPr="00D70FB7">
        <w:rPr>
          <w:rFonts w:ascii="Cambria" w:hAnsi="Cambria"/>
          <w:sz w:val="24"/>
          <w:szCs w:val="24"/>
        </w:rPr>
        <w:t>a partir de</w:t>
      </w:r>
      <w:r w:rsidRPr="00D70FB7">
        <w:rPr>
          <w:rFonts w:ascii="Cambria" w:hAnsi="Cambria"/>
          <w:sz w:val="24"/>
          <w:szCs w:val="24"/>
        </w:rPr>
        <w:t xml:space="preserve"> sus conceptos.</w:t>
      </w:r>
    </w:p>
    <w:p w14:paraId="75652D70" w14:textId="3DC94A12" w:rsidR="0094690B" w:rsidRPr="00D70FB7" w:rsidRDefault="004B475C" w:rsidP="0094690B">
      <w:pPr>
        <w:spacing w:line="360" w:lineRule="auto"/>
        <w:jc w:val="both"/>
        <w:rPr>
          <w:rFonts w:ascii="Cambria" w:hAnsi="Cambria"/>
          <w:sz w:val="24"/>
          <w:szCs w:val="24"/>
        </w:rPr>
      </w:pPr>
      <w:r w:rsidRPr="00D70FB7">
        <w:rPr>
          <w:rFonts w:ascii="Cambria" w:hAnsi="Cambria"/>
          <w:sz w:val="24"/>
          <w:szCs w:val="24"/>
        </w:rPr>
        <w:t xml:space="preserve">Entonces, </w:t>
      </w:r>
      <w:r w:rsidR="0094690B" w:rsidRPr="00D70FB7">
        <w:rPr>
          <w:rFonts w:ascii="Cambria" w:hAnsi="Cambria"/>
          <w:sz w:val="24"/>
          <w:szCs w:val="24"/>
        </w:rPr>
        <w:t>¿Quién es</w:t>
      </w:r>
      <w:r w:rsidRPr="00D70FB7">
        <w:rPr>
          <w:rFonts w:ascii="Cambria" w:hAnsi="Cambria"/>
          <w:sz w:val="24"/>
          <w:szCs w:val="24"/>
        </w:rPr>
        <w:t xml:space="preserve"> </w:t>
      </w:r>
      <w:r w:rsidR="0094690B" w:rsidRPr="00D70FB7">
        <w:rPr>
          <w:rFonts w:ascii="Cambria" w:hAnsi="Cambria"/>
          <w:sz w:val="24"/>
          <w:szCs w:val="24"/>
        </w:rPr>
        <w:t>el jurista?</w:t>
      </w:r>
    </w:p>
    <w:p w14:paraId="458D1CB8" w14:textId="0F9FE61B" w:rsidR="0094690B" w:rsidRPr="00D70FB7" w:rsidRDefault="0094690B" w:rsidP="0094690B">
      <w:pPr>
        <w:spacing w:line="360" w:lineRule="auto"/>
        <w:jc w:val="both"/>
        <w:rPr>
          <w:rFonts w:ascii="Cambria" w:hAnsi="Cambria"/>
          <w:sz w:val="24"/>
          <w:szCs w:val="24"/>
        </w:rPr>
      </w:pPr>
      <w:r w:rsidRPr="00D70FB7">
        <w:rPr>
          <w:rFonts w:ascii="Cambria" w:hAnsi="Cambria"/>
          <w:sz w:val="24"/>
          <w:szCs w:val="24"/>
        </w:rPr>
        <w:t>El jurista -</w:t>
      </w:r>
      <w:r w:rsidR="004B475C" w:rsidRPr="00D70FB7">
        <w:rPr>
          <w:rFonts w:ascii="Cambria" w:hAnsi="Cambria"/>
          <w:sz w:val="24"/>
          <w:szCs w:val="24"/>
        </w:rPr>
        <w:t xml:space="preserve"> </w:t>
      </w:r>
      <w:r w:rsidR="00AE6A16" w:rsidRPr="00D70FB7">
        <w:rPr>
          <w:rFonts w:ascii="Cambria" w:hAnsi="Cambria"/>
          <w:sz w:val="24"/>
          <w:szCs w:val="24"/>
        </w:rPr>
        <w:t>para</w:t>
      </w:r>
      <w:r w:rsidRPr="00D70FB7">
        <w:rPr>
          <w:rFonts w:ascii="Cambria" w:hAnsi="Cambria"/>
          <w:sz w:val="24"/>
          <w:szCs w:val="24"/>
        </w:rPr>
        <w:t xml:space="preserve"> utilizar de nuevo una formulación de origen alemán- es aquel que </w:t>
      </w:r>
      <w:r w:rsidRPr="00D70FB7">
        <w:rPr>
          <w:rFonts w:ascii="Cambria" w:hAnsi="Cambria"/>
          <w:i/>
          <w:iCs/>
          <w:sz w:val="24"/>
          <w:szCs w:val="24"/>
        </w:rPr>
        <w:t>habla</w:t>
      </w:r>
      <w:r w:rsidRPr="00D70FB7">
        <w:rPr>
          <w:rFonts w:ascii="Cambria" w:hAnsi="Cambria"/>
          <w:sz w:val="24"/>
          <w:szCs w:val="24"/>
        </w:rPr>
        <w:t xml:space="preserve"> </w:t>
      </w:r>
      <w:r w:rsidR="004B475C" w:rsidRPr="00D70FB7">
        <w:rPr>
          <w:rFonts w:ascii="Cambria" w:hAnsi="Cambria"/>
          <w:sz w:val="24"/>
          <w:szCs w:val="24"/>
        </w:rPr>
        <w:t>el derecho</w:t>
      </w:r>
      <w:r w:rsidRPr="00D70FB7">
        <w:rPr>
          <w:rFonts w:ascii="Cambria" w:hAnsi="Cambria"/>
          <w:sz w:val="24"/>
          <w:szCs w:val="24"/>
        </w:rPr>
        <w:t xml:space="preserve">. </w:t>
      </w:r>
      <w:r w:rsidR="004B475C" w:rsidRPr="00D70FB7">
        <w:rPr>
          <w:rFonts w:ascii="Cambria" w:hAnsi="Cambria"/>
          <w:sz w:val="24"/>
          <w:szCs w:val="24"/>
        </w:rPr>
        <w:t xml:space="preserve">Hablar en el sentido de </w:t>
      </w:r>
      <w:r w:rsidR="004B475C" w:rsidRPr="005A4B32">
        <w:rPr>
          <w:rFonts w:ascii="Cambria" w:hAnsi="Cambria"/>
          <w:i/>
          <w:iCs/>
          <w:sz w:val="24"/>
          <w:szCs w:val="24"/>
        </w:rPr>
        <w:t>decir</w:t>
      </w:r>
      <w:r w:rsidR="004B475C" w:rsidRPr="00D70FB7">
        <w:rPr>
          <w:rFonts w:ascii="Cambria" w:hAnsi="Cambria"/>
          <w:sz w:val="24"/>
          <w:szCs w:val="24"/>
        </w:rPr>
        <w:t xml:space="preserve">. </w:t>
      </w:r>
      <w:r w:rsidRPr="00D70FB7">
        <w:rPr>
          <w:rFonts w:ascii="Cambria" w:hAnsi="Cambria"/>
          <w:sz w:val="24"/>
          <w:szCs w:val="24"/>
        </w:rPr>
        <w:t xml:space="preserve">Esta expresión evoca una especie de atmósfera sacerdotal, un sentido arcaico, propio de las fórmulas que se utilizaban en la antigua Grecia. En realidad, sin embargo, no hay nada sacerdotal en nuestra afirmación: el jurista del derecho positivo moderno </w:t>
      </w:r>
      <w:r w:rsidR="00AE6A16" w:rsidRPr="00D70FB7">
        <w:rPr>
          <w:rFonts w:ascii="Cambria" w:hAnsi="Cambria"/>
          <w:i/>
          <w:iCs/>
          <w:sz w:val="24"/>
          <w:szCs w:val="24"/>
        </w:rPr>
        <w:t>dice el derecho</w:t>
      </w:r>
      <w:r w:rsidRPr="00D70FB7">
        <w:rPr>
          <w:rFonts w:ascii="Cambria" w:hAnsi="Cambria"/>
          <w:sz w:val="24"/>
          <w:szCs w:val="24"/>
        </w:rPr>
        <w:t xml:space="preserve">, ciertamente no en el sentido de que interpreta la voluntad de los dioses, ni en el sentido de que proclama la verdad de la naturaleza de las cosas o la naturaleza de las relaciones - ni siquiera en el sentido de que el jurista proclama la verdad de la razón. El derecho positivo está escrito en códigos, en estatutos, en leyes. Pero hasta que no se cita, hasta que no se aísla también como construcción de sentido, no existe. Su existencia se manifiesta en el hecho de que a través de él </w:t>
      </w:r>
      <w:r w:rsidR="00AE6A16" w:rsidRPr="00D70FB7">
        <w:rPr>
          <w:rFonts w:ascii="Cambria" w:hAnsi="Cambria"/>
          <w:i/>
          <w:iCs/>
          <w:sz w:val="24"/>
          <w:szCs w:val="24"/>
        </w:rPr>
        <w:t>el acontecer</w:t>
      </w:r>
      <w:r w:rsidR="00AE6A16" w:rsidRPr="00D70FB7">
        <w:rPr>
          <w:rFonts w:ascii="Cambria" w:hAnsi="Cambria"/>
          <w:sz w:val="24"/>
          <w:szCs w:val="24"/>
        </w:rPr>
        <w:t xml:space="preserve"> </w:t>
      </w:r>
      <w:r w:rsidRPr="00D70FB7">
        <w:rPr>
          <w:rFonts w:ascii="Cambria" w:hAnsi="Cambria"/>
          <w:sz w:val="24"/>
          <w:szCs w:val="24"/>
        </w:rPr>
        <w:t xml:space="preserve">se construye como </w:t>
      </w:r>
      <w:r w:rsidRPr="00D70FB7">
        <w:rPr>
          <w:rFonts w:ascii="Cambria" w:hAnsi="Cambria"/>
          <w:i/>
          <w:iCs/>
          <w:sz w:val="24"/>
          <w:szCs w:val="24"/>
        </w:rPr>
        <w:t>hecho</w:t>
      </w:r>
      <w:r w:rsidRPr="00D70FB7">
        <w:rPr>
          <w:rFonts w:ascii="Cambria" w:hAnsi="Cambria"/>
          <w:sz w:val="24"/>
          <w:szCs w:val="24"/>
        </w:rPr>
        <w:t xml:space="preserve"> jurídicamente relevante.</w:t>
      </w:r>
    </w:p>
    <w:p w14:paraId="6616795C" w14:textId="6AB31B4F" w:rsidR="0094690B" w:rsidRPr="00D70FB7" w:rsidRDefault="0094690B" w:rsidP="00194F89">
      <w:pPr>
        <w:spacing w:line="360" w:lineRule="auto"/>
        <w:jc w:val="both"/>
        <w:rPr>
          <w:rFonts w:ascii="Cambria" w:hAnsi="Cambria"/>
          <w:sz w:val="24"/>
          <w:szCs w:val="24"/>
        </w:rPr>
      </w:pPr>
      <w:r w:rsidRPr="00D70FB7">
        <w:rPr>
          <w:rFonts w:ascii="Cambria" w:hAnsi="Cambria"/>
          <w:sz w:val="24"/>
          <w:szCs w:val="24"/>
        </w:rPr>
        <w:t xml:space="preserve">Y así, el jurista </w:t>
      </w:r>
      <w:r w:rsidRPr="00D70FB7">
        <w:rPr>
          <w:rFonts w:ascii="Cambria" w:hAnsi="Cambria"/>
          <w:i/>
          <w:iCs/>
          <w:sz w:val="24"/>
          <w:szCs w:val="24"/>
        </w:rPr>
        <w:t>dice</w:t>
      </w:r>
      <w:r w:rsidRPr="00D70FB7">
        <w:rPr>
          <w:rFonts w:ascii="Cambria" w:hAnsi="Cambria"/>
          <w:sz w:val="24"/>
          <w:szCs w:val="24"/>
        </w:rPr>
        <w:t xml:space="preserve"> el derecho en el sentido de que construye el derecho a través de la construcción del hecho, a través de la imputación de la relevancia, que es relevancia jurídica: en otras palabras, construye aquello que el derecho utiliza como realidad y que se manifiesta como la realidad del derecho.</w:t>
      </w:r>
    </w:p>
    <w:p w14:paraId="70850A57" w14:textId="2DCF5733" w:rsidR="0094690B" w:rsidRPr="00D70FB7" w:rsidRDefault="0094690B" w:rsidP="0094690B">
      <w:pPr>
        <w:spacing w:line="360" w:lineRule="auto"/>
        <w:jc w:val="both"/>
        <w:rPr>
          <w:rFonts w:ascii="Cambria" w:hAnsi="Cambria"/>
          <w:sz w:val="24"/>
          <w:szCs w:val="24"/>
        </w:rPr>
      </w:pPr>
      <w:r w:rsidRPr="00D70FB7">
        <w:rPr>
          <w:rFonts w:ascii="Cambria" w:hAnsi="Cambria"/>
          <w:sz w:val="24"/>
          <w:szCs w:val="24"/>
        </w:rPr>
        <w:t xml:space="preserve">El jurista, por tanto, tiene una responsabilidad que no es sólo </w:t>
      </w:r>
      <w:r w:rsidR="00AE6A16" w:rsidRPr="00D70FB7">
        <w:rPr>
          <w:rFonts w:ascii="Cambria" w:hAnsi="Cambria"/>
          <w:sz w:val="24"/>
          <w:szCs w:val="24"/>
        </w:rPr>
        <w:t>de carácter jurídico</w:t>
      </w:r>
      <w:r w:rsidRPr="00D70FB7">
        <w:rPr>
          <w:rFonts w:ascii="Cambria" w:hAnsi="Cambria"/>
          <w:sz w:val="24"/>
          <w:szCs w:val="24"/>
        </w:rPr>
        <w:t xml:space="preserve">, civil o penal. Ni siquiera es responsable en el sentido tradicional de la responsabilidad moral. Su responsabilidad es tan especial y relevante que nos obliga a reformular el propio concepto de relevancia moral de la acción y, por tanto, la propia idea que tenemos de responsabilidad.  El jurista es responsable porque construye un mundo y él mismo forma parte de ese mundo. Practica una moral que no está fijada en normas, que no es </w:t>
      </w:r>
      <w:r w:rsidR="00AE6A16" w:rsidRPr="00D70FB7">
        <w:rPr>
          <w:rFonts w:ascii="Cambria" w:hAnsi="Cambria"/>
          <w:sz w:val="24"/>
          <w:szCs w:val="24"/>
        </w:rPr>
        <w:t>de natur</w:t>
      </w:r>
      <w:r w:rsidR="005A4B32">
        <w:rPr>
          <w:rFonts w:ascii="Cambria" w:hAnsi="Cambria"/>
          <w:sz w:val="24"/>
          <w:szCs w:val="24"/>
        </w:rPr>
        <w:t>al</w:t>
      </w:r>
      <w:r w:rsidR="00AE6A16" w:rsidRPr="00D70FB7">
        <w:rPr>
          <w:rFonts w:ascii="Cambria" w:hAnsi="Cambria"/>
          <w:sz w:val="24"/>
          <w:szCs w:val="24"/>
        </w:rPr>
        <w:t xml:space="preserve">eza </w:t>
      </w:r>
      <w:r w:rsidRPr="00D70FB7">
        <w:rPr>
          <w:rFonts w:ascii="Cambria" w:hAnsi="Cambria"/>
          <w:sz w:val="24"/>
          <w:szCs w:val="24"/>
        </w:rPr>
        <w:t xml:space="preserve">deontológica, como suele decirse. Su moral no tiene normas, no tiene que ser enunciada, y esta moral está escrita en el rostro que </w:t>
      </w:r>
      <w:r w:rsidR="005A4B32">
        <w:rPr>
          <w:rFonts w:ascii="Cambria" w:hAnsi="Cambria"/>
          <w:sz w:val="24"/>
          <w:szCs w:val="24"/>
        </w:rPr>
        <w:t xml:space="preserve">él </w:t>
      </w:r>
      <w:r w:rsidRPr="00D70FB7">
        <w:rPr>
          <w:rFonts w:ascii="Cambria" w:hAnsi="Cambria"/>
          <w:sz w:val="24"/>
          <w:szCs w:val="24"/>
        </w:rPr>
        <w:t>da al mundo y, a través del mundo, también a sí mismo, que forma parte de ese mundo. Es una moral que es su actuar, su hacer, su construir el mundo y a sí mismo como parte de ese mundo.</w:t>
      </w:r>
    </w:p>
    <w:p w14:paraId="3AEA98C7" w14:textId="0562AA9E" w:rsidR="0094690B" w:rsidRPr="00D70FB7" w:rsidRDefault="0094690B" w:rsidP="0094690B">
      <w:pPr>
        <w:spacing w:line="360" w:lineRule="auto"/>
        <w:jc w:val="both"/>
        <w:rPr>
          <w:rFonts w:ascii="Cambria" w:hAnsi="Cambria"/>
          <w:sz w:val="24"/>
          <w:szCs w:val="24"/>
        </w:rPr>
      </w:pPr>
      <w:r w:rsidRPr="00D70FB7">
        <w:rPr>
          <w:rFonts w:ascii="Cambria" w:hAnsi="Cambria"/>
          <w:sz w:val="24"/>
          <w:szCs w:val="24"/>
        </w:rPr>
        <w:t xml:space="preserve">Se comprende, entonces, que la formación del jurista no es sólo una cuestión de programas, de contenidos, de formas de </w:t>
      </w:r>
      <w:r w:rsidR="005A4B32">
        <w:rPr>
          <w:rFonts w:ascii="Cambria" w:hAnsi="Cambria"/>
          <w:sz w:val="24"/>
          <w:szCs w:val="24"/>
        </w:rPr>
        <w:t>saber</w:t>
      </w:r>
      <w:r w:rsidRPr="00D70FB7">
        <w:rPr>
          <w:rFonts w:ascii="Cambria" w:hAnsi="Cambria"/>
          <w:sz w:val="24"/>
          <w:szCs w:val="24"/>
        </w:rPr>
        <w:t>, de organización dogmática, de estructura conceptual del derecho. Ciertamente, también tiene que ver con todo esto.  Pero es una cuestión muy compleja.</w:t>
      </w:r>
    </w:p>
    <w:p w14:paraId="2C8BBB89" w14:textId="11DB534E" w:rsidR="00194F89" w:rsidRPr="00D70FB7" w:rsidRDefault="005A4B32" w:rsidP="0094690B">
      <w:pPr>
        <w:spacing w:line="360" w:lineRule="auto"/>
        <w:jc w:val="both"/>
        <w:rPr>
          <w:rFonts w:ascii="Cambria" w:hAnsi="Cambria"/>
          <w:sz w:val="24"/>
          <w:szCs w:val="24"/>
        </w:rPr>
      </w:pPr>
      <w:r w:rsidRPr="005A4B32">
        <w:rPr>
          <w:rFonts w:ascii="Cambria" w:hAnsi="Cambria"/>
          <w:i/>
          <w:iCs/>
          <w:sz w:val="24"/>
          <w:szCs w:val="24"/>
        </w:rPr>
        <w:t>También</w:t>
      </w:r>
      <w:r w:rsidR="0094690B" w:rsidRPr="005A4B32">
        <w:rPr>
          <w:rFonts w:ascii="Cambria" w:hAnsi="Cambria"/>
          <w:i/>
          <w:iCs/>
          <w:sz w:val="24"/>
          <w:szCs w:val="24"/>
        </w:rPr>
        <w:t xml:space="preserve"> porque existe otra paradoja</w:t>
      </w:r>
      <w:r w:rsidR="0094690B" w:rsidRPr="00D70FB7">
        <w:rPr>
          <w:rFonts w:ascii="Cambria" w:hAnsi="Cambria"/>
          <w:sz w:val="24"/>
          <w:szCs w:val="24"/>
        </w:rPr>
        <w:t>.</w:t>
      </w:r>
    </w:p>
    <w:p w14:paraId="4B282508" w14:textId="77777777" w:rsidR="0094690B" w:rsidRPr="00D70FB7" w:rsidRDefault="0094690B" w:rsidP="0094690B">
      <w:pPr>
        <w:spacing w:line="360" w:lineRule="auto"/>
        <w:jc w:val="both"/>
        <w:rPr>
          <w:rFonts w:ascii="Cambria" w:hAnsi="Cambria"/>
          <w:sz w:val="24"/>
          <w:szCs w:val="24"/>
        </w:rPr>
      </w:pPr>
    </w:p>
    <w:p w14:paraId="0CD64586" w14:textId="77777777" w:rsidR="00720949" w:rsidRPr="00D70FB7" w:rsidRDefault="00720949" w:rsidP="00194F89">
      <w:pPr>
        <w:spacing w:line="360" w:lineRule="auto"/>
        <w:jc w:val="both"/>
        <w:rPr>
          <w:rFonts w:ascii="Cambria" w:hAnsi="Cambria"/>
          <w:sz w:val="24"/>
          <w:szCs w:val="24"/>
          <w:lang w:val="it-IT"/>
        </w:rPr>
      </w:pPr>
    </w:p>
    <w:p w14:paraId="3A543764" w14:textId="3ABA6D41" w:rsidR="0094690B" w:rsidRPr="00D70FB7" w:rsidRDefault="0094690B" w:rsidP="0094690B">
      <w:pPr>
        <w:spacing w:line="360" w:lineRule="auto"/>
        <w:jc w:val="both"/>
        <w:rPr>
          <w:rFonts w:ascii="Cambria" w:hAnsi="Cambria"/>
          <w:sz w:val="24"/>
          <w:szCs w:val="24"/>
        </w:rPr>
      </w:pPr>
      <w:r w:rsidRPr="00D70FB7">
        <w:rPr>
          <w:rFonts w:ascii="Cambria" w:hAnsi="Cambria"/>
          <w:sz w:val="24"/>
          <w:szCs w:val="24"/>
        </w:rPr>
        <w:t>2.</w:t>
      </w:r>
      <w:r w:rsidRPr="00D70FB7">
        <w:rPr>
          <w:rFonts w:ascii="Cambria" w:hAnsi="Cambria"/>
          <w:sz w:val="24"/>
          <w:szCs w:val="24"/>
        </w:rPr>
        <w:tab/>
      </w:r>
      <w:r w:rsidRPr="00D70FB7">
        <w:rPr>
          <w:rFonts w:ascii="Cambria" w:hAnsi="Cambria"/>
          <w:i/>
          <w:iCs/>
          <w:sz w:val="24"/>
          <w:szCs w:val="24"/>
        </w:rPr>
        <w:t>El derecho ya e</w:t>
      </w:r>
      <w:r w:rsidR="00720949" w:rsidRPr="00D70FB7">
        <w:rPr>
          <w:rFonts w:ascii="Cambria" w:hAnsi="Cambria"/>
          <w:i/>
          <w:iCs/>
          <w:sz w:val="24"/>
          <w:szCs w:val="24"/>
        </w:rPr>
        <w:t>xiste</w:t>
      </w:r>
      <w:r w:rsidRPr="00D70FB7">
        <w:rPr>
          <w:rFonts w:ascii="Cambria" w:hAnsi="Cambria"/>
          <w:i/>
          <w:iCs/>
          <w:sz w:val="24"/>
          <w:szCs w:val="24"/>
        </w:rPr>
        <w:t xml:space="preserve"> </w:t>
      </w:r>
      <w:r w:rsidR="008C2EEC" w:rsidRPr="00D70FB7">
        <w:rPr>
          <w:rFonts w:ascii="Cambria" w:hAnsi="Cambria"/>
          <w:i/>
          <w:iCs/>
          <w:sz w:val="24"/>
          <w:szCs w:val="24"/>
        </w:rPr>
        <w:t>todo</w:t>
      </w:r>
      <w:r w:rsidR="005A4B32">
        <w:rPr>
          <w:rFonts w:ascii="Cambria" w:hAnsi="Cambria"/>
          <w:i/>
          <w:iCs/>
          <w:sz w:val="24"/>
          <w:szCs w:val="24"/>
        </w:rPr>
        <w:t xml:space="preserve">     </w:t>
      </w:r>
      <w:proofErr w:type="spellStart"/>
      <w:r w:rsidR="005A4B32">
        <w:rPr>
          <w:rFonts w:ascii="Cambria" w:hAnsi="Cambria"/>
          <w:i/>
          <w:iCs/>
          <w:sz w:val="24"/>
          <w:szCs w:val="24"/>
        </w:rPr>
        <w:t>luoghi</w:t>
      </w:r>
      <w:proofErr w:type="spellEnd"/>
      <w:r w:rsidR="005A4B32">
        <w:rPr>
          <w:rFonts w:ascii="Cambria" w:hAnsi="Cambria"/>
          <w:i/>
          <w:iCs/>
          <w:sz w:val="24"/>
          <w:szCs w:val="24"/>
        </w:rPr>
        <w:t xml:space="preserve"> </w:t>
      </w:r>
      <w:proofErr w:type="spellStart"/>
      <w:r w:rsidR="005A4B32">
        <w:rPr>
          <w:rFonts w:ascii="Cambria" w:hAnsi="Cambria"/>
          <w:i/>
          <w:iCs/>
          <w:sz w:val="24"/>
          <w:szCs w:val="24"/>
        </w:rPr>
        <w:t>ricorrenti</w:t>
      </w:r>
      <w:proofErr w:type="spellEnd"/>
    </w:p>
    <w:p w14:paraId="6145AAB6" w14:textId="783C3B32" w:rsidR="0094690B" w:rsidRPr="00D70FB7" w:rsidRDefault="0094690B" w:rsidP="0094690B">
      <w:pPr>
        <w:spacing w:line="360" w:lineRule="auto"/>
        <w:jc w:val="both"/>
        <w:rPr>
          <w:rFonts w:ascii="Cambria" w:hAnsi="Cambria"/>
          <w:sz w:val="24"/>
          <w:szCs w:val="24"/>
        </w:rPr>
      </w:pPr>
      <w:r w:rsidRPr="00D70FB7">
        <w:rPr>
          <w:rFonts w:ascii="Cambria" w:hAnsi="Cambria"/>
          <w:sz w:val="24"/>
          <w:szCs w:val="24"/>
        </w:rPr>
        <w:t>La formación del jurista -</w:t>
      </w:r>
      <w:r w:rsidR="00720949" w:rsidRPr="00D70FB7">
        <w:rPr>
          <w:rFonts w:ascii="Cambria" w:hAnsi="Cambria"/>
          <w:sz w:val="24"/>
          <w:szCs w:val="24"/>
        </w:rPr>
        <w:t xml:space="preserve"> </w:t>
      </w:r>
      <w:r w:rsidRPr="00D70FB7">
        <w:rPr>
          <w:rFonts w:ascii="Cambria" w:hAnsi="Cambria"/>
          <w:sz w:val="24"/>
          <w:szCs w:val="24"/>
        </w:rPr>
        <w:t xml:space="preserve">como todas las cuestiones </w:t>
      </w:r>
      <w:r w:rsidR="00720949" w:rsidRPr="00D70FB7">
        <w:rPr>
          <w:rFonts w:ascii="Cambria" w:hAnsi="Cambria"/>
          <w:sz w:val="24"/>
          <w:szCs w:val="24"/>
        </w:rPr>
        <w:t>relacionadas con la formación</w:t>
      </w:r>
      <w:r w:rsidRPr="00D70FB7">
        <w:rPr>
          <w:rFonts w:ascii="Cambria" w:hAnsi="Cambria"/>
          <w:sz w:val="24"/>
          <w:szCs w:val="24"/>
        </w:rPr>
        <w:t xml:space="preserve"> - es una cuestión que concierne no sólo a la forma de aprendizaje del saber -</w:t>
      </w:r>
      <w:r w:rsidR="005A4B32">
        <w:rPr>
          <w:rFonts w:ascii="Cambria" w:hAnsi="Cambria"/>
          <w:sz w:val="24"/>
          <w:szCs w:val="24"/>
        </w:rPr>
        <w:t xml:space="preserve"> </w:t>
      </w:r>
      <w:r w:rsidRPr="00D70FB7">
        <w:rPr>
          <w:rFonts w:ascii="Cambria" w:hAnsi="Cambria"/>
          <w:sz w:val="24"/>
          <w:szCs w:val="24"/>
        </w:rPr>
        <w:t xml:space="preserve">el saber jurídico- sino a la formación </w:t>
      </w:r>
      <w:r w:rsidR="00720949" w:rsidRPr="00D70FB7">
        <w:rPr>
          <w:rFonts w:ascii="Cambria" w:hAnsi="Cambria"/>
          <w:sz w:val="24"/>
          <w:szCs w:val="24"/>
        </w:rPr>
        <w:t xml:space="preserve">misma </w:t>
      </w:r>
      <w:r w:rsidRPr="00D70FB7">
        <w:rPr>
          <w:rFonts w:ascii="Cambria" w:hAnsi="Cambria"/>
          <w:sz w:val="24"/>
          <w:szCs w:val="24"/>
        </w:rPr>
        <w:t xml:space="preserve">del saber, die </w:t>
      </w:r>
      <w:proofErr w:type="spellStart"/>
      <w:r w:rsidRPr="005A4B32">
        <w:rPr>
          <w:rFonts w:ascii="Cambria" w:hAnsi="Cambria"/>
          <w:i/>
          <w:iCs/>
          <w:sz w:val="24"/>
          <w:szCs w:val="24"/>
        </w:rPr>
        <w:t>Bildung</w:t>
      </w:r>
      <w:proofErr w:type="spellEnd"/>
      <w:r w:rsidRPr="00D70FB7">
        <w:rPr>
          <w:rFonts w:ascii="Cambria" w:hAnsi="Cambria"/>
          <w:sz w:val="24"/>
          <w:szCs w:val="24"/>
        </w:rPr>
        <w:t xml:space="preserve"> -</w:t>
      </w:r>
      <w:r w:rsidR="00720949" w:rsidRPr="00D70FB7">
        <w:rPr>
          <w:rFonts w:ascii="Cambria" w:hAnsi="Cambria"/>
          <w:sz w:val="24"/>
          <w:szCs w:val="24"/>
        </w:rPr>
        <w:t xml:space="preserve"> </w:t>
      </w:r>
      <w:r w:rsidRPr="00D70FB7">
        <w:rPr>
          <w:rFonts w:ascii="Cambria" w:hAnsi="Cambria"/>
          <w:sz w:val="24"/>
          <w:szCs w:val="24"/>
        </w:rPr>
        <w:t>por utilizar de nuevo la expresión alemana</w:t>
      </w:r>
      <w:r w:rsidR="005A4B32">
        <w:rPr>
          <w:rFonts w:ascii="Cambria" w:hAnsi="Cambria"/>
          <w:sz w:val="24"/>
          <w:szCs w:val="24"/>
        </w:rPr>
        <w:t xml:space="preserve"> </w:t>
      </w:r>
      <w:r w:rsidRPr="00D70FB7">
        <w:rPr>
          <w:rFonts w:ascii="Cambria" w:hAnsi="Cambria"/>
          <w:sz w:val="24"/>
          <w:szCs w:val="24"/>
        </w:rPr>
        <w:t xml:space="preserve">- que constituye el material del aprendizaje. Como hemos visto, ese </w:t>
      </w:r>
      <w:r w:rsidR="00720949" w:rsidRPr="00D70FB7">
        <w:rPr>
          <w:rFonts w:ascii="Cambria" w:hAnsi="Cambria"/>
          <w:sz w:val="24"/>
          <w:szCs w:val="24"/>
        </w:rPr>
        <w:t>saber</w:t>
      </w:r>
      <w:r w:rsidRPr="00D70FB7">
        <w:rPr>
          <w:rFonts w:ascii="Cambria" w:hAnsi="Cambria"/>
          <w:sz w:val="24"/>
          <w:szCs w:val="24"/>
        </w:rPr>
        <w:t xml:space="preserve"> se compone de material semántico, de conceptos, de </w:t>
      </w:r>
      <w:r w:rsidR="005A4B32">
        <w:rPr>
          <w:rFonts w:ascii="Cambria" w:hAnsi="Cambria"/>
          <w:sz w:val="24"/>
          <w:szCs w:val="24"/>
        </w:rPr>
        <w:t>conjuntos de sentido</w:t>
      </w:r>
      <w:r w:rsidRPr="00D70FB7">
        <w:rPr>
          <w:rFonts w:ascii="Cambria" w:hAnsi="Cambria"/>
          <w:sz w:val="24"/>
          <w:szCs w:val="24"/>
        </w:rPr>
        <w:t>, de definiciones, de fórmulas, lugares</w:t>
      </w:r>
      <w:r w:rsidR="005A4B32">
        <w:rPr>
          <w:rFonts w:ascii="Cambria" w:hAnsi="Cambria"/>
          <w:sz w:val="24"/>
          <w:szCs w:val="24"/>
        </w:rPr>
        <w:t xml:space="preserve">, argumentaciones que ocurren y </w:t>
      </w:r>
      <w:r w:rsidR="005A4B32" w:rsidRPr="00D70FB7">
        <w:rPr>
          <w:rFonts w:ascii="Cambria" w:hAnsi="Cambria"/>
          <w:sz w:val="24"/>
          <w:szCs w:val="24"/>
        </w:rPr>
        <w:t>que</w:t>
      </w:r>
      <w:r w:rsidR="005A4B32">
        <w:rPr>
          <w:rFonts w:ascii="Cambria" w:hAnsi="Cambria"/>
          <w:sz w:val="24"/>
          <w:szCs w:val="24"/>
        </w:rPr>
        <w:t xml:space="preserve"> recurren continuamente</w:t>
      </w:r>
      <w:r w:rsidRPr="00D70FB7">
        <w:rPr>
          <w:rFonts w:ascii="Cambria" w:hAnsi="Cambria"/>
          <w:sz w:val="24"/>
          <w:szCs w:val="24"/>
        </w:rPr>
        <w:t xml:space="preserve">, de </w:t>
      </w:r>
      <w:proofErr w:type="spellStart"/>
      <w:r w:rsidRPr="005A4B32">
        <w:rPr>
          <w:rFonts w:ascii="Cambria" w:hAnsi="Cambria"/>
          <w:i/>
          <w:iCs/>
          <w:sz w:val="24"/>
          <w:szCs w:val="24"/>
        </w:rPr>
        <w:t>topoi</w:t>
      </w:r>
      <w:proofErr w:type="spellEnd"/>
      <w:r w:rsidRPr="00D70FB7">
        <w:rPr>
          <w:rFonts w:ascii="Cambria" w:hAnsi="Cambria"/>
          <w:sz w:val="24"/>
          <w:szCs w:val="24"/>
        </w:rPr>
        <w:t>, de argumentos</w:t>
      </w:r>
      <w:r w:rsidR="005A4B32">
        <w:rPr>
          <w:rFonts w:ascii="Cambria" w:hAnsi="Cambria"/>
          <w:sz w:val="24"/>
          <w:szCs w:val="24"/>
        </w:rPr>
        <w:t xml:space="preserve"> reconocidos</w:t>
      </w:r>
      <w:r w:rsidRPr="00D70FB7">
        <w:rPr>
          <w:rFonts w:ascii="Cambria" w:hAnsi="Cambria"/>
          <w:sz w:val="24"/>
          <w:szCs w:val="24"/>
        </w:rPr>
        <w:t xml:space="preserve">. Todo ese material es producido por interpretaciones, sistematizaciones, formas diferentes de organización semántico-conceptual del material preexistente. El gran jurista alemán Friedrich Carl von Savigny decía que el derecho es el resultado de actividad </w:t>
      </w:r>
      <w:r w:rsidR="005A4B32">
        <w:rPr>
          <w:rFonts w:ascii="Cambria" w:hAnsi="Cambria"/>
          <w:sz w:val="24"/>
          <w:szCs w:val="24"/>
        </w:rPr>
        <w:t xml:space="preserve">de naturaleza </w:t>
      </w:r>
      <w:r w:rsidRPr="00D70FB7">
        <w:rPr>
          <w:rFonts w:ascii="Cambria" w:hAnsi="Cambria"/>
          <w:sz w:val="24"/>
          <w:szCs w:val="24"/>
        </w:rPr>
        <w:t>filológica, filosófica y lógica. El material del derecho es el resultado de la construcción sistemática del derecho. Rudolf von Jehring, otro gran jurista alemán, decía que el derecho ya existe</w:t>
      </w:r>
      <w:r w:rsidR="005A4B32">
        <w:rPr>
          <w:rFonts w:ascii="Cambria" w:hAnsi="Cambria"/>
          <w:sz w:val="24"/>
          <w:szCs w:val="24"/>
        </w:rPr>
        <w:t xml:space="preserve"> todo</w:t>
      </w:r>
      <w:r w:rsidRPr="00D70FB7">
        <w:rPr>
          <w:rFonts w:ascii="Cambria" w:hAnsi="Cambria"/>
          <w:sz w:val="24"/>
          <w:szCs w:val="24"/>
        </w:rPr>
        <w:t xml:space="preserve">. Que el trabajo del jurista consiste en producir conceptos a partir de conceptos. Y así, a partir de las formulaciones más rudimentarias, más arcaicas, de lo que Jehring llamaba </w:t>
      </w:r>
      <w:r w:rsidRPr="001B7D73">
        <w:rPr>
          <w:rFonts w:ascii="Cambria" w:hAnsi="Cambria"/>
          <w:i/>
          <w:iCs/>
          <w:sz w:val="24"/>
          <w:szCs w:val="24"/>
        </w:rPr>
        <w:t>jurisprudencia inferior</w:t>
      </w:r>
      <w:r w:rsidRPr="00D70FB7">
        <w:rPr>
          <w:rFonts w:ascii="Cambria" w:hAnsi="Cambria"/>
          <w:sz w:val="24"/>
          <w:szCs w:val="24"/>
        </w:rPr>
        <w:t xml:space="preserve">, se llegaba a la formulación de conceptos cada vez más refinados, cada vez más complejos, cada vez más diferenciados, que él llamaba </w:t>
      </w:r>
      <w:r w:rsidRPr="001B7D73">
        <w:rPr>
          <w:rFonts w:ascii="Cambria" w:hAnsi="Cambria"/>
          <w:i/>
          <w:iCs/>
          <w:sz w:val="24"/>
          <w:szCs w:val="24"/>
        </w:rPr>
        <w:t>jurisprudencia superior</w:t>
      </w:r>
      <w:r w:rsidRPr="00D70FB7">
        <w:rPr>
          <w:rFonts w:ascii="Cambria" w:hAnsi="Cambria"/>
          <w:sz w:val="24"/>
          <w:szCs w:val="24"/>
        </w:rPr>
        <w:t>.</w:t>
      </w:r>
    </w:p>
    <w:p w14:paraId="0BA98492" w14:textId="296090E3" w:rsidR="0094690B" w:rsidRPr="00D70FB7" w:rsidRDefault="0094690B" w:rsidP="0094690B">
      <w:pPr>
        <w:spacing w:line="360" w:lineRule="auto"/>
        <w:jc w:val="both"/>
        <w:rPr>
          <w:rFonts w:ascii="Cambria" w:hAnsi="Cambria"/>
          <w:sz w:val="24"/>
          <w:szCs w:val="24"/>
        </w:rPr>
      </w:pPr>
      <w:r w:rsidRPr="00D70FB7">
        <w:rPr>
          <w:rFonts w:ascii="Cambria" w:hAnsi="Cambria"/>
          <w:sz w:val="24"/>
          <w:szCs w:val="24"/>
        </w:rPr>
        <w:t>El jurista, pues, con su actividad, con el uso que hace de su</w:t>
      </w:r>
      <w:r w:rsidR="00720949" w:rsidRPr="00D70FB7">
        <w:rPr>
          <w:rFonts w:ascii="Cambria" w:hAnsi="Cambria"/>
          <w:sz w:val="24"/>
          <w:szCs w:val="24"/>
        </w:rPr>
        <w:t xml:space="preserve"> saber</w:t>
      </w:r>
      <w:r w:rsidRPr="00D70FB7">
        <w:rPr>
          <w:rFonts w:ascii="Cambria" w:hAnsi="Cambria"/>
          <w:sz w:val="24"/>
          <w:szCs w:val="24"/>
        </w:rPr>
        <w:t xml:space="preserve">, produce el objeto que utiliza. Los juristas aprenden el resultado del trabajo de los juristas. En los diferentes sistemas de derecho, este trabajo se condensa en diferentes formas. Se llama doctrina, se llama jurisprudencia, se llama «derecho </w:t>
      </w:r>
      <w:r w:rsidR="00720949" w:rsidRPr="00D70FB7">
        <w:rPr>
          <w:rFonts w:ascii="Cambria" w:hAnsi="Cambria"/>
          <w:sz w:val="24"/>
          <w:szCs w:val="24"/>
        </w:rPr>
        <w:t xml:space="preserve">de </w:t>
      </w:r>
      <w:r w:rsidRPr="00D70FB7">
        <w:rPr>
          <w:rFonts w:ascii="Cambria" w:hAnsi="Cambria"/>
          <w:sz w:val="24"/>
          <w:szCs w:val="24"/>
        </w:rPr>
        <w:t>precedente</w:t>
      </w:r>
      <w:r w:rsidR="00720949" w:rsidRPr="00D70FB7">
        <w:rPr>
          <w:rFonts w:ascii="Cambria" w:hAnsi="Cambria"/>
          <w:sz w:val="24"/>
          <w:szCs w:val="24"/>
        </w:rPr>
        <w:t>s</w:t>
      </w:r>
      <w:r w:rsidRPr="00D70FB7">
        <w:rPr>
          <w:rFonts w:ascii="Cambria" w:hAnsi="Cambria"/>
          <w:sz w:val="24"/>
          <w:szCs w:val="24"/>
        </w:rPr>
        <w:t xml:space="preserve">»: en cada caso, se trata de jerarquías que se enredan y que se diferencian por la condensación de sentido que producen. </w:t>
      </w:r>
      <w:r w:rsidRPr="001B7D73">
        <w:rPr>
          <w:rFonts w:ascii="Cambria" w:hAnsi="Cambria"/>
          <w:i/>
          <w:iCs/>
          <w:sz w:val="24"/>
          <w:szCs w:val="24"/>
        </w:rPr>
        <w:t>Lo mismo es diferente</w:t>
      </w:r>
      <w:r w:rsidRPr="00D70FB7">
        <w:rPr>
          <w:rFonts w:ascii="Cambria" w:hAnsi="Cambria"/>
          <w:sz w:val="24"/>
          <w:szCs w:val="24"/>
        </w:rPr>
        <w:t xml:space="preserve">, como decía Zeleny. Pero lo contrario también es cierto: </w:t>
      </w:r>
      <w:r w:rsidRPr="001B7D73">
        <w:rPr>
          <w:rFonts w:ascii="Cambria" w:hAnsi="Cambria"/>
          <w:i/>
          <w:iCs/>
          <w:sz w:val="24"/>
          <w:szCs w:val="24"/>
        </w:rPr>
        <w:t>lo que es diferente es siempre lo mismo</w:t>
      </w:r>
      <w:r w:rsidRPr="00D70FB7">
        <w:rPr>
          <w:rFonts w:ascii="Cambria" w:hAnsi="Cambria"/>
          <w:sz w:val="24"/>
          <w:szCs w:val="24"/>
        </w:rPr>
        <w:t>.</w:t>
      </w:r>
    </w:p>
    <w:p w14:paraId="3467D1A4" w14:textId="229A2E4F" w:rsidR="0094690B" w:rsidRPr="00D70FB7" w:rsidRDefault="0094690B" w:rsidP="0094690B">
      <w:pPr>
        <w:spacing w:line="360" w:lineRule="auto"/>
        <w:jc w:val="both"/>
        <w:rPr>
          <w:rFonts w:ascii="Cambria" w:hAnsi="Cambria"/>
          <w:sz w:val="24"/>
          <w:szCs w:val="24"/>
        </w:rPr>
      </w:pPr>
      <w:r w:rsidRPr="00D70FB7">
        <w:rPr>
          <w:rFonts w:ascii="Cambria" w:hAnsi="Cambria"/>
          <w:sz w:val="24"/>
          <w:szCs w:val="24"/>
        </w:rPr>
        <w:t>Esta estructura de</w:t>
      </w:r>
      <w:r w:rsidR="00720949" w:rsidRPr="00D70FB7">
        <w:rPr>
          <w:rFonts w:ascii="Cambria" w:hAnsi="Cambria"/>
          <w:sz w:val="24"/>
          <w:szCs w:val="24"/>
        </w:rPr>
        <w:t>l hacer</w:t>
      </w:r>
      <w:r w:rsidRPr="00D70FB7">
        <w:rPr>
          <w:rFonts w:ascii="Cambria" w:hAnsi="Cambria"/>
          <w:sz w:val="24"/>
          <w:szCs w:val="24"/>
        </w:rPr>
        <w:t xml:space="preserve"> jurídic</w:t>
      </w:r>
      <w:r w:rsidR="00720949" w:rsidRPr="00D70FB7">
        <w:rPr>
          <w:rFonts w:ascii="Cambria" w:hAnsi="Cambria"/>
          <w:sz w:val="24"/>
          <w:szCs w:val="24"/>
        </w:rPr>
        <w:t>o</w:t>
      </w:r>
      <w:r w:rsidRPr="00D70FB7">
        <w:rPr>
          <w:rFonts w:ascii="Cambria" w:hAnsi="Cambria"/>
          <w:sz w:val="24"/>
          <w:szCs w:val="24"/>
        </w:rPr>
        <w:t xml:space="preserve">, esta forma de producción del derecho a través del </w:t>
      </w:r>
      <w:r w:rsidR="001B7D73" w:rsidRPr="00D70FB7">
        <w:rPr>
          <w:rFonts w:ascii="Cambria" w:hAnsi="Cambria"/>
          <w:sz w:val="24"/>
          <w:szCs w:val="24"/>
        </w:rPr>
        <w:t>derecho</w:t>
      </w:r>
      <w:r w:rsidRPr="00D70FB7">
        <w:rPr>
          <w:rFonts w:ascii="Cambria" w:hAnsi="Cambria"/>
          <w:sz w:val="24"/>
          <w:szCs w:val="24"/>
        </w:rPr>
        <w:t xml:space="preserve"> ha podido establecerse a pesar de las antiguas referencias externas al derecho. Ya sea el recurso a los dioses, o la adivinación, o la interpretación de los sacerdotes o, en las religiones monoteístas, la interpretación de la voluntad divina, o la manifestación de la voluntad política -</w:t>
      </w:r>
      <w:r w:rsidR="00720949" w:rsidRPr="00D70FB7">
        <w:rPr>
          <w:rFonts w:ascii="Cambria" w:hAnsi="Cambria"/>
          <w:sz w:val="24"/>
          <w:szCs w:val="24"/>
        </w:rPr>
        <w:t xml:space="preserve"> </w:t>
      </w:r>
      <w:r w:rsidRPr="00D70FB7">
        <w:rPr>
          <w:rFonts w:ascii="Cambria" w:hAnsi="Cambria"/>
          <w:sz w:val="24"/>
          <w:szCs w:val="24"/>
        </w:rPr>
        <w:t xml:space="preserve">cuando los contenidos de sentido se condensan como derecho, es decir, operan como expectativas de tipo normativo, se diferencia una casta de intérpretes cuya función es trabajar en la elaboración de ese material y hacerlo utilizable </w:t>
      </w:r>
      <w:r w:rsidRPr="00D70FB7">
        <w:rPr>
          <w:rFonts w:ascii="Cambria" w:hAnsi="Cambria"/>
          <w:sz w:val="24"/>
          <w:szCs w:val="24"/>
        </w:rPr>
        <w:lastRenderedPageBreak/>
        <w:t xml:space="preserve">estabilizando su alcance semántico en relación con la autoridad reconocida desde la que se ha proclamado ese sentido. Los juristas, pues, siempre </w:t>
      </w:r>
      <w:r w:rsidRPr="001B7D73">
        <w:rPr>
          <w:rFonts w:ascii="Cambria" w:hAnsi="Cambria"/>
          <w:i/>
          <w:iCs/>
          <w:sz w:val="24"/>
          <w:szCs w:val="24"/>
        </w:rPr>
        <w:t>dicen derecho</w:t>
      </w:r>
      <w:r w:rsidRPr="00D70FB7">
        <w:rPr>
          <w:rFonts w:ascii="Cambria" w:hAnsi="Cambria"/>
          <w:sz w:val="24"/>
          <w:szCs w:val="24"/>
        </w:rPr>
        <w:t xml:space="preserve">. Y el derecho es </w:t>
      </w:r>
      <w:r w:rsidRPr="001B7D73">
        <w:rPr>
          <w:rFonts w:ascii="Cambria" w:hAnsi="Cambria"/>
          <w:i/>
          <w:iCs/>
          <w:sz w:val="24"/>
          <w:szCs w:val="24"/>
        </w:rPr>
        <w:t>sólo lo que dicen los juristas</w:t>
      </w:r>
      <w:r w:rsidRPr="00D70FB7">
        <w:rPr>
          <w:rFonts w:ascii="Cambria" w:hAnsi="Cambria"/>
          <w:sz w:val="24"/>
          <w:szCs w:val="24"/>
        </w:rPr>
        <w:t>.</w:t>
      </w:r>
    </w:p>
    <w:p w14:paraId="2083F5D7" w14:textId="60BE91FC" w:rsidR="0094690B" w:rsidRPr="00D70FB7" w:rsidRDefault="0094690B" w:rsidP="00194F89">
      <w:pPr>
        <w:spacing w:line="360" w:lineRule="auto"/>
        <w:jc w:val="both"/>
        <w:rPr>
          <w:rFonts w:ascii="Cambria" w:hAnsi="Cambria"/>
          <w:sz w:val="24"/>
          <w:szCs w:val="24"/>
        </w:rPr>
      </w:pPr>
      <w:r w:rsidRPr="00D70FB7">
        <w:rPr>
          <w:rFonts w:ascii="Cambria" w:hAnsi="Cambria"/>
          <w:sz w:val="24"/>
          <w:szCs w:val="24"/>
        </w:rPr>
        <w:t xml:space="preserve">La estructura de esta segunda paradoja nos permite explicar el modo en que evoluciona el </w:t>
      </w:r>
      <w:r w:rsidR="00720949" w:rsidRPr="00D70FB7">
        <w:rPr>
          <w:rFonts w:ascii="Cambria" w:hAnsi="Cambria"/>
          <w:sz w:val="24"/>
          <w:szCs w:val="24"/>
        </w:rPr>
        <w:t>d</w:t>
      </w:r>
      <w:r w:rsidRPr="00D70FB7">
        <w:rPr>
          <w:rFonts w:ascii="Cambria" w:hAnsi="Cambria"/>
          <w:sz w:val="24"/>
          <w:szCs w:val="24"/>
        </w:rPr>
        <w:t xml:space="preserve">erecho. Como pensaba Savigny, el material jurídico debe hacerse continuamente compatible consigo mismo, y es precisamente esta actividad continua de adaptación del material a sí mismo la que transforma las improbabilidades en posibilidades evolutivas. En este proceso, el derecho se libera cada vez más de los condicionamientos externos mediante la transformación de los contenidos semánticos </w:t>
      </w:r>
      <w:r w:rsidR="00720949" w:rsidRPr="00D70FB7">
        <w:rPr>
          <w:rFonts w:ascii="Cambria" w:hAnsi="Cambria"/>
          <w:sz w:val="24"/>
          <w:szCs w:val="24"/>
        </w:rPr>
        <w:t>que provienen</w:t>
      </w:r>
      <w:r w:rsidRPr="00D70FB7">
        <w:rPr>
          <w:rFonts w:ascii="Cambria" w:hAnsi="Cambria"/>
          <w:sz w:val="24"/>
          <w:szCs w:val="24"/>
        </w:rPr>
        <w:t xml:space="preserve"> del entorno en posibilidades dentro del sistema jurídico. Sólo así se explica, por ejemplo, que el concepto de unión matrimonial, elaborado originalmente en relación con individuos de distinto sexo, pueda llegar a incluir a individuos del mismo sexo. O sólo así se explica que la violencia que el marido podía ejercer contra su mujer se interpretara originariamente como lícita y justificada por la superioridad del marido sobre la mujer, mientras que hoy es objeto de derecho penal y constituye un crimen atroz porque se comete en la intimidad de la vida familiar. Pero esto también explica cómo la evolución del derecho permite que el sistema jurídico se adapte siempre al entorno. En su evolución, el derecho transforma continuamente el mundo en el mundo del derecho.</w:t>
      </w:r>
    </w:p>
    <w:p w14:paraId="2E1F69D7" w14:textId="33DF3DF5" w:rsidR="0094690B" w:rsidRPr="00D70FB7" w:rsidRDefault="0094690B" w:rsidP="0094690B">
      <w:pPr>
        <w:spacing w:line="360" w:lineRule="auto"/>
        <w:jc w:val="both"/>
        <w:rPr>
          <w:rFonts w:ascii="Cambria" w:hAnsi="Cambria"/>
          <w:sz w:val="24"/>
          <w:szCs w:val="24"/>
        </w:rPr>
      </w:pPr>
      <w:r w:rsidRPr="00D70FB7">
        <w:rPr>
          <w:rFonts w:ascii="Cambria" w:hAnsi="Cambria"/>
          <w:sz w:val="24"/>
          <w:szCs w:val="24"/>
        </w:rPr>
        <w:t xml:space="preserve">La evolución del derecho significa, pues, que </w:t>
      </w:r>
      <w:r w:rsidR="00F70104">
        <w:rPr>
          <w:rFonts w:ascii="Cambria" w:hAnsi="Cambria"/>
          <w:sz w:val="24"/>
          <w:szCs w:val="24"/>
        </w:rPr>
        <w:t>el conjunto de los conceptos</w:t>
      </w:r>
      <w:r w:rsidRPr="00D70FB7">
        <w:rPr>
          <w:rFonts w:ascii="Cambria" w:hAnsi="Cambria"/>
          <w:sz w:val="24"/>
          <w:szCs w:val="24"/>
        </w:rPr>
        <w:t xml:space="preserve"> del derecho se expone a un continuo aumento de la complejidad de su estructura, a una expansión incontrolable de sus posibilidades de incluir espacios de acción que antes era impensable que pudieran ser </w:t>
      </w:r>
      <w:r w:rsidR="00087D42" w:rsidRPr="00D70FB7">
        <w:rPr>
          <w:rFonts w:ascii="Cambria" w:hAnsi="Cambria"/>
          <w:sz w:val="24"/>
          <w:szCs w:val="24"/>
        </w:rPr>
        <w:t>jurid</w:t>
      </w:r>
      <w:r w:rsidRPr="00D70FB7">
        <w:rPr>
          <w:rFonts w:ascii="Cambria" w:hAnsi="Cambria"/>
          <w:sz w:val="24"/>
          <w:szCs w:val="24"/>
        </w:rPr>
        <w:t>i</w:t>
      </w:r>
      <w:r w:rsidR="00F70104">
        <w:rPr>
          <w:rFonts w:ascii="Cambria" w:hAnsi="Cambria"/>
          <w:sz w:val="24"/>
          <w:szCs w:val="24"/>
        </w:rPr>
        <w:t>fic</w:t>
      </w:r>
      <w:r w:rsidRPr="00D70FB7">
        <w:rPr>
          <w:rFonts w:ascii="Cambria" w:hAnsi="Cambria"/>
          <w:sz w:val="24"/>
          <w:szCs w:val="24"/>
        </w:rPr>
        <w:t>ados, es decir, hechos accesibles al derecho.</w:t>
      </w:r>
    </w:p>
    <w:p w14:paraId="662056A7" w14:textId="77777777" w:rsidR="00F70104" w:rsidRDefault="0094690B" w:rsidP="0094690B">
      <w:pPr>
        <w:spacing w:line="360" w:lineRule="auto"/>
        <w:jc w:val="both"/>
        <w:rPr>
          <w:rFonts w:ascii="Cambria" w:hAnsi="Cambria"/>
          <w:sz w:val="24"/>
          <w:szCs w:val="24"/>
        </w:rPr>
      </w:pPr>
      <w:r w:rsidRPr="00D70FB7">
        <w:rPr>
          <w:rFonts w:ascii="Cambria" w:hAnsi="Cambria"/>
          <w:sz w:val="24"/>
          <w:szCs w:val="24"/>
        </w:rPr>
        <w:t>De ello se derivan dos consecuencias de gran relevancia. El derecho positivo de la sociedad moderna estabiliza su diferencia con el entorno y se específic</w:t>
      </w:r>
      <w:r w:rsidR="00087D42" w:rsidRPr="00D70FB7">
        <w:rPr>
          <w:rFonts w:ascii="Cambria" w:hAnsi="Cambria"/>
          <w:sz w:val="24"/>
          <w:szCs w:val="24"/>
        </w:rPr>
        <w:t>a</w:t>
      </w:r>
      <w:r w:rsidRPr="00D70FB7">
        <w:rPr>
          <w:rFonts w:ascii="Cambria" w:hAnsi="Cambria"/>
          <w:sz w:val="24"/>
          <w:szCs w:val="24"/>
        </w:rPr>
        <w:t xml:space="preserve"> en su función, que es producir derecho sobre la base del derecho. De este modo, el derecho se expone a la contingencia de sus operaciones que, si por un lado hacen posible su estabilización evolutiva, por otro exponen al derecho a una continua inestabilidad autoproducida. </w:t>
      </w:r>
    </w:p>
    <w:p w14:paraId="2ECDD715" w14:textId="5CEB9E37" w:rsidR="0094690B" w:rsidRPr="00D70FB7" w:rsidRDefault="0094690B" w:rsidP="0094690B">
      <w:pPr>
        <w:spacing w:line="360" w:lineRule="auto"/>
        <w:jc w:val="both"/>
        <w:rPr>
          <w:rFonts w:ascii="Cambria" w:hAnsi="Cambria"/>
          <w:sz w:val="24"/>
          <w:szCs w:val="24"/>
        </w:rPr>
      </w:pPr>
      <w:r w:rsidRPr="00D70FB7">
        <w:rPr>
          <w:rFonts w:ascii="Cambria" w:hAnsi="Cambria"/>
          <w:sz w:val="24"/>
          <w:szCs w:val="24"/>
        </w:rPr>
        <w:t xml:space="preserve">Este derecho, entonces, ya no cumple la función de generalizar expectativas capaces de vincular el futuro, cada vez sirve menos para absorber la incertidumbre: esta función original del derecho se convierte cada vez más en una función residual del derecho que expone las acciones de los </w:t>
      </w:r>
      <w:r w:rsidR="00F70104">
        <w:rPr>
          <w:rFonts w:ascii="Cambria" w:hAnsi="Cambria"/>
          <w:sz w:val="24"/>
          <w:szCs w:val="24"/>
        </w:rPr>
        <w:t>particulares</w:t>
      </w:r>
      <w:r w:rsidRPr="00D70FB7">
        <w:rPr>
          <w:rFonts w:ascii="Cambria" w:hAnsi="Cambria"/>
          <w:sz w:val="24"/>
          <w:szCs w:val="24"/>
        </w:rPr>
        <w:t xml:space="preserve">, pero también las acciones de los sistemas sociales, a la incertidumbre en la construcción del futuro. Con respecto al futuro, el espacio originalmente ocupado por el derecho hoy está cada vez más exclusivamente </w:t>
      </w:r>
      <w:r w:rsidRPr="00D70FB7">
        <w:rPr>
          <w:rFonts w:ascii="Cambria" w:hAnsi="Cambria"/>
          <w:sz w:val="24"/>
          <w:szCs w:val="24"/>
        </w:rPr>
        <w:lastRenderedPageBreak/>
        <w:t xml:space="preserve">ocupado por el </w:t>
      </w:r>
      <w:r w:rsidRPr="00F70104">
        <w:rPr>
          <w:rFonts w:ascii="Cambria" w:hAnsi="Cambria"/>
          <w:i/>
          <w:iCs/>
          <w:sz w:val="24"/>
          <w:szCs w:val="24"/>
        </w:rPr>
        <w:t>riesgo</w:t>
      </w:r>
      <w:r w:rsidRPr="00D70FB7">
        <w:rPr>
          <w:rFonts w:ascii="Cambria" w:hAnsi="Cambria"/>
          <w:sz w:val="24"/>
          <w:szCs w:val="24"/>
        </w:rPr>
        <w:t xml:space="preserve">. Y frente al riesgo, el derecho se ve privado de toda posibilidad de tratamiento. El </w:t>
      </w:r>
      <w:r w:rsidR="00F70104" w:rsidRPr="00D70FB7">
        <w:rPr>
          <w:rFonts w:ascii="Cambria" w:hAnsi="Cambria"/>
          <w:sz w:val="24"/>
          <w:szCs w:val="24"/>
        </w:rPr>
        <w:t>saber</w:t>
      </w:r>
      <w:r w:rsidRPr="00D70FB7">
        <w:rPr>
          <w:rFonts w:ascii="Cambria" w:hAnsi="Cambria"/>
          <w:sz w:val="24"/>
          <w:szCs w:val="24"/>
        </w:rPr>
        <w:t xml:space="preserve"> del derecho no puede sustituir al no</w:t>
      </w:r>
      <w:r w:rsidR="00087D42" w:rsidRPr="00D70FB7">
        <w:rPr>
          <w:rFonts w:ascii="Cambria" w:hAnsi="Cambria"/>
          <w:sz w:val="24"/>
          <w:szCs w:val="24"/>
        </w:rPr>
        <w:t>-saber</w:t>
      </w:r>
      <w:r w:rsidRPr="00D70FB7">
        <w:rPr>
          <w:rFonts w:ascii="Cambria" w:hAnsi="Cambria"/>
          <w:sz w:val="24"/>
          <w:szCs w:val="24"/>
        </w:rPr>
        <w:t xml:space="preserve"> del riesgo.</w:t>
      </w:r>
    </w:p>
    <w:p w14:paraId="51C9660B" w14:textId="5EF11422" w:rsidR="0094690B" w:rsidRPr="00D70FB7" w:rsidRDefault="0094690B" w:rsidP="00194F89">
      <w:pPr>
        <w:spacing w:line="360" w:lineRule="auto"/>
        <w:jc w:val="both"/>
        <w:rPr>
          <w:rFonts w:ascii="Cambria" w:hAnsi="Cambria"/>
          <w:sz w:val="24"/>
          <w:szCs w:val="24"/>
        </w:rPr>
      </w:pPr>
      <w:r w:rsidRPr="00D70FB7">
        <w:rPr>
          <w:rFonts w:ascii="Cambria" w:hAnsi="Cambria"/>
          <w:sz w:val="24"/>
          <w:szCs w:val="24"/>
        </w:rPr>
        <w:t xml:space="preserve">La otra consecuencia es la siguiente. La diferenciación del </w:t>
      </w:r>
      <w:r w:rsidR="00657F98" w:rsidRPr="00D70FB7">
        <w:rPr>
          <w:rFonts w:ascii="Cambria" w:hAnsi="Cambria"/>
          <w:sz w:val="24"/>
          <w:szCs w:val="24"/>
        </w:rPr>
        <w:t>sistema</w:t>
      </w:r>
      <w:r w:rsidRPr="00D70FB7">
        <w:rPr>
          <w:rFonts w:ascii="Cambria" w:hAnsi="Cambria"/>
          <w:sz w:val="24"/>
          <w:szCs w:val="24"/>
        </w:rPr>
        <w:t xml:space="preserve"> jurídico y su concreción en la producción del derecho a partir de</w:t>
      </w:r>
      <w:r w:rsidR="00657F98" w:rsidRPr="00D70FB7">
        <w:rPr>
          <w:rFonts w:ascii="Cambria" w:hAnsi="Cambria"/>
          <w:sz w:val="24"/>
          <w:szCs w:val="24"/>
        </w:rPr>
        <w:t xml:space="preserve">l derecho </w:t>
      </w:r>
      <w:r w:rsidRPr="00D70FB7">
        <w:rPr>
          <w:rFonts w:ascii="Cambria" w:hAnsi="Cambria"/>
          <w:sz w:val="24"/>
          <w:szCs w:val="24"/>
        </w:rPr>
        <w:t xml:space="preserve">permiten que el problema de la justicia emerja cada vez con más fuerza. Cuanto más se estabiliza la diferenciación funcional del derecho, más escapa el derecho a las presiones externas y esto significa que el derecho escapa cada vez más a las presiones de una justicia entendida como idea suprema impuesta por la religión, la naturaleza o la racionalidad de una razón específica. Basta releer a Aristóteles o a Santo Tomás o incluso a Leibnitz o Thomasius para darse cuenta del gran peso que tenían las determinaciones externas al derecho en la representación de la justicia. Es evidente que en el entorno del derecho estas determinaciones existen y operan continuamente, del mismo modo que existen determinaciones políticas, económicas o religiosas o morales. Pero en el nivel actual de su evolución, el derecho puede mantener el límite de su indiferencia a las amenazas del entorno y puede alcanzar </w:t>
      </w:r>
      <w:r w:rsidR="004A1C97">
        <w:rPr>
          <w:rFonts w:ascii="Cambria" w:hAnsi="Cambria"/>
          <w:sz w:val="24"/>
          <w:szCs w:val="24"/>
        </w:rPr>
        <w:t xml:space="preserve">altos </w:t>
      </w:r>
      <w:r w:rsidRPr="00D70FB7">
        <w:rPr>
          <w:rFonts w:ascii="Cambria" w:hAnsi="Cambria"/>
          <w:sz w:val="24"/>
          <w:szCs w:val="24"/>
        </w:rPr>
        <w:t xml:space="preserve">niveles de </w:t>
      </w:r>
      <w:r w:rsidRPr="004A1C97">
        <w:rPr>
          <w:rFonts w:ascii="Cambria" w:hAnsi="Cambria"/>
          <w:i/>
          <w:iCs/>
          <w:sz w:val="24"/>
          <w:szCs w:val="24"/>
        </w:rPr>
        <w:t>justicia del sistema</w:t>
      </w:r>
      <w:r w:rsidRPr="00D70FB7">
        <w:rPr>
          <w:rFonts w:ascii="Cambria" w:hAnsi="Cambria"/>
          <w:sz w:val="24"/>
          <w:szCs w:val="24"/>
        </w:rPr>
        <w:t xml:space="preserve"> en el sentido de la </w:t>
      </w:r>
      <w:r w:rsidRPr="004A1C97">
        <w:rPr>
          <w:rFonts w:ascii="Cambria" w:hAnsi="Cambria"/>
          <w:i/>
          <w:iCs/>
          <w:sz w:val="24"/>
          <w:szCs w:val="24"/>
        </w:rPr>
        <w:t>congruencia</w:t>
      </w:r>
      <w:r w:rsidRPr="00D70FB7">
        <w:rPr>
          <w:rFonts w:ascii="Cambria" w:hAnsi="Cambria"/>
          <w:sz w:val="24"/>
          <w:szCs w:val="24"/>
        </w:rPr>
        <w:t xml:space="preserve"> de las operaciones internas del sistema. La justicia del derecho, entonces, es la congruencia de las operaciones </w:t>
      </w:r>
      <w:r w:rsidR="00657F98" w:rsidRPr="00D70FB7">
        <w:rPr>
          <w:rFonts w:ascii="Cambria" w:hAnsi="Cambria"/>
          <w:sz w:val="24"/>
          <w:szCs w:val="24"/>
        </w:rPr>
        <w:t>de toma de decisiones del</w:t>
      </w:r>
      <w:r w:rsidRPr="00D70FB7">
        <w:rPr>
          <w:rFonts w:ascii="Cambria" w:hAnsi="Cambria"/>
          <w:sz w:val="24"/>
          <w:szCs w:val="24"/>
        </w:rPr>
        <w:t xml:space="preserve"> derecho en la simultaneidad de su ocurrencia.</w:t>
      </w:r>
    </w:p>
    <w:p w14:paraId="1D840E8A" w14:textId="556AFA4C" w:rsidR="00194F89" w:rsidRPr="00D70FB7" w:rsidRDefault="0094690B" w:rsidP="00194F89">
      <w:pPr>
        <w:spacing w:line="360" w:lineRule="auto"/>
        <w:jc w:val="both"/>
        <w:rPr>
          <w:rFonts w:ascii="Cambria" w:hAnsi="Cambria"/>
          <w:sz w:val="24"/>
          <w:szCs w:val="24"/>
        </w:rPr>
      </w:pPr>
      <w:r w:rsidRPr="00D70FB7">
        <w:rPr>
          <w:rFonts w:ascii="Cambria" w:hAnsi="Cambria"/>
          <w:sz w:val="24"/>
          <w:szCs w:val="24"/>
        </w:rPr>
        <w:t xml:space="preserve">De este modo, el sistema de derecho puede ofrecer altos niveles de justicia al entorno como congruencia de sus operaciones y como resultado de su indiferencia ante las reclamaciones de justicia hechas al sistema por su entorno. La justicia del sistema se </w:t>
      </w:r>
      <w:r w:rsidR="004A1C97" w:rsidRPr="00D70FB7">
        <w:rPr>
          <w:rFonts w:ascii="Cambria" w:hAnsi="Cambria"/>
          <w:sz w:val="24"/>
          <w:szCs w:val="24"/>
        </w:rPr>
        <w:t>manifiesta,</w:t>
      </w:r>
      <w:r w:rsidRPr="00D70FB7">
        <w:rPr>
          <w:rFonts w:ascii="Cambria" w:hAnsi="Cambria"/>
          <w:sz w:val="24"/>
          <w:szCs w:val="24"/>
        </w:rPr>
        <w:t xml:space="preserve"> así</w:t>
      </w:r>
      <w:r w:rsidR="004A1C97">
        <w:rPr>
          <w:rFonts w:ascii="Cambria" w:hAnsi="Cambria"/>
          <w:sz w:val="24"/>
          <w:szCs w:val="24"/>
        </w:rPr>
        <w:t>,</w:t>
      </w:r>
      <w:r w:rsidRPr="00D70FB7">
        <w:rPr>
          <w:rFonts w:ascii="Cambria" w:hAnsi="Cambria"/>
          <w:sz w:val="24"/>
          <w:szCs w:val="24"/>
        </w:rPr>
        <w:t xml:space="preserve"> como una </w:t>
      </w:r>
      <w:r w:rsidRPr="004A1C97">
        <w:rPr>
          <w:rFonts w:ascii="Cambria" w:hAnsi="Cambria"/>
          <w:i/>
          <w:iCs/>
          <w:sz w:val="24"/>
          <w:szCs w:val="24"/>
        </w:rPr>
        <w:t>fórmula específica de contingencia</w:t>
      </w:r>
      <w:r w:rsidRPr="00D70FB7">
        <w:rPr>
          <w:rFonts w:ascii="Cambria" w:hAnsi="Cambria"/>
          <w:sz w:val="24"/>
          <w:szCs w:val="24"/>
        </w:rPr>
        <w:t>, en palabras de Luhmann.</w:t>
      </w:r>
    </w:p>
    <w:p w14:paraId="6E2E8E89" w14:textId="77777777" w:rsidR="00194F89" w:rsidRPr="00D70FB7" w:rsidRDefault="00194F89" w:rsidP="00194F89">
      <w:pPr>
        <w:spacing w:line="360" w:lineRule="auto"/>
        <w:jc w:val="both"/>
        <w:rPr>
          <w:rFonts w:ascii="Cambria" w:hAnsi="Cambria"/>
          <w:sz w:val="24"/>
          <w:szCs w:val="24"/>
        </w:rPr>
      </w:pPr>
    </w:p>
    <w:p w14:paraId="0B1F05C6" w14:textId="77777777" w:rsidR="00194F89" w:rsidRPr="00D70FB7" w:rsidRDefault="00194F89" w:rsidP="00194F89">
      <w:pPr>
        <w:spacing w:line="360" w:lineRule="auto"/>
        <w:jc w:val="both"/>
        <w:rPr>
          <w:rFonts w:ascii="Cambria" w:hAnsi="Cambria"/>
          <w:sz w:val="24"/>
          <w:szCs w:val="24"/>
        </w:rPr>
      </w:pPr>
    </w:p>
    <w:p w14:paraId="4A35D71A" w14:textId="77777777" w:rsidR="0094690B" w:rsidRPr="00D70FB7" w:rsidRDefault="0094690B" w:rsidP="0094690B">
      <w:pPr>
        <w:spacing w:line="360" w:lineRule="auto"/>
        <w:jc w:val="both"/>
        <w:rPr>
          <w:rFonts w:ascii="Cambria" w:hAnsi="Cambria"/>
          <w:sz w:val="24"/>
          <w:szCs w:val="24"/>
        </w:rPr>
      </w:pPr>
      <w:r w:rsidRPr="00D70FB7">
        <w:rPr>
          <w:rFonts w:ascii="Cambria" w:hAnsi="Cambria"/>
          <w:sz w:val="24"/>
          <w:szCs w:val="24"/>
        </w:rPr>
        <w:t>3.</w:t>
      </w:r>
      <w:r w:rsidRPr="00D70FB7">
        <w:rPr>
          <w:rFonts w:ascii="Cambria" w:hAnsi="Cambria"/>
          <w:sz w:val="24"/>
          <w:szCs w:val="24"/>
        </w:rPr>
        <w:tab/>
      </w:r>
      <w:r w:rsidRPr="00D70FB7">
        <w:rPr>
          <w:rFonts w:ascii="Cambria" w:hAnsi="Cambria"/>
          <w:i/>
          <w:iCs/>
          <w:sz w:val="24"/>
          <w:szCs w:val="24"/>
        </w:rPr>
        <w:t>La razón del derecho</w:t>
      </w:r>
    </w:p>
    <w:p w14:paraId="707B39CB" w14:textId="563E2500" w:rsidR="00194F89" w:rsidRPr="00D70FB7" w:rsidRDefault="0094690B" w:rsidP="00194F89">
      <w:pPr>
        <w:spacing w:line="360" w:lineRule="auto"/>
        <w:jc w:val="both"/>
        <w:rPr>
          <w:rFonts w:ascii="Cambria" w:hAnsi="Cambria"/>
          <w:sz w:val="24"/>
          <w:szCs w:val="24"/>
        </w:rPr>
      </w:pPr>
      <w:r w:rsidRPr="00D70FB7">
        <w:rPr>
          <w:rFonts w:ascii="Cambria" w:hAnsi="Cambria"/>
          <w:sz w:val="24"/>
          <w:szCs w:val="24"/>
        </w:rPr>
        <w:t xml:space="preserve">A mediados del siglo XIX, un gran jurista alemán, Puchta, se preguntó si el derecho tenía su fundamento en la razón o en la libertad. No dudó en responder que el fundamento del derecho está en la libertad, en la disponibilidad de espacios para la acción y en el reconocimiento de la reciprocidad de esos espacios. La razón, decía, es el universo de la necesidad, de lo que no puede no ser, de la determinación, de la exclusión. Podemos decir con Puchta que el derecho de la razón que se afirma sobre el derecho de la naturaleza como derecho natural racional, el derecho que estaba determinado por la razón de lo que es por naturaleza o lo que se impone por la racionalidad exclusiva de una razón, es </w:t>
      </w:r>
      <w:r w:rsidRPr="00D70FB7">
        <w:rPr>
          <w:rFonts w:ascii="Cambria" w:hAnsi="Cambria"/>
          <w:sz w:val="24"/>
          <w:szCs w:val="24"/>
        </w:rPr>
        <w:lastRenderedPageBreak/>
        <w:t xml:space="preserve">sustituido por el derecho de la libertad reconocida de la acción social de los individuos. Esta posición de Puchta correspondía a la mantenida por Kant, que fundaba el derecho en la reciprocidad del reconocimiento de la autodeterminación de los </w:t>
      </w:r>
      <w:r w:rsidR="002973A6" w:rsidRPr="00D70FB7">
        <w:rPr>
          <w:rFonts w:ascii="Cambria" w:hAnsi="Cambria"/>
          <w:sz w:val="24"/>
          <w:szCs w:val="24"/>
        </w:rPr>
        <w:t>particulare</w:t>
      </w:r>
      <w:r w:rsidRPr="00D70FB7">
        <w:rPr>
          <w:rFonts w:ascii="Cambria" w:hAnsi="Cambria"/>
          <w:sz w:val="24"/>
          <w:szCs w:val="24"/>
        </w:rPr>
        <w:t xml:space="preserve">s, en la reciprocidad de la autolimitación del espacio de acción de cada </w:t>
      </w:r>
      <w:r w:rsidR="002973A6" w:rsidRPr="00D70FB7">
        <w:rPr>
          <w:rFonts w:ascii="Cambria" w:hAnsi="Cambria"/>
          <w:sz w:val="24"/>
          <w:szCs w:val="24"/>
        </w:rPr>
        <w:t>uno</w:t>
      </w:r>
      <w:r w:rsidRPr="00D70FB7">
        <w:rPr>
          <w:rFonts w:ascii="Cambria" w:hAnsi="Cambria"/>
          <w:sz w:val="24"/>
          <w:szCs w:val="24"/>
        </w:rPr>
        <w:t xml:space="preserve"> en la expectativa de la autolimitación del espacio del otro, y por tanto en la libertad de cada </w:t>
      </w:r>
      <w:r w:rsidR="002973A6" w:rsidRPr="00D70FB7">
        <w:rPr>
          <w:rFonts w:ascii="Cambria" w:hAnsi="Cambria"/>
          <w:sz w:val="24"/>
          <w:szCs w:val="24"/>
        </w:rPr>
        <w:t>un</w:t>
      </w:r>
      <w:r w:rsidRPr="00D70FB7">
        <w:rPr>
          <w:rFonts w:ascii="Cambria" w:hAnsi="Cambria"/>
          <w:sz w:val="24"/>
          <w:szCs w:val="24"/>
        </w:rPr>
        <w:t>o reconocida y delimitada por la libertad del otro</w:t>
      </w:r>
      <w:r w:rsidR="002973A6" w:rsidRPr="00D70FB7">
        <w:rPr>
          <w:rFonts w:ascii="Cambria" w:hAnsi="Cambria"/>
          <w:sz w:val="24"/>
          <w:szCs w:val="24"/>
        </w:rPr>
        <w:t>.</w:t>
      </w:r>
    </w:p>
    <w:p w14:paraId="4EDD21AA" w14:textId="41CCC178" w:rsidR="0094690B" w:rsidRPr="00D70FB7" w:rsidRDefault="0094690B" w:rsidP="0094690B">
      <w:pPr>
        <w:spacing w:line="360" w:lineRule="auto"/>
        <w:jc w:val="both"/>
        <w:rPr>
          <w:rFonts w:ascii="Cambria" w:hAnsi="Cambria"/>
          <w:sz w:val="24"/>
          <w:szCs w:val="24"/>
        </w:rPr>
      </w:pPr>
      <w:r w:rsidRPr="00D70FB7">
        <w:rPr>
          <w:rFonts w:ascii="Cambria" w:hAnsi="Cambria"/>
          <w:sz w:val="24"/>
          <w:szCs w:val="24"/>
        </w:rPr>
        <w:t xml:space="preserve">Son ideas que se establecen a lo largo de la primera mitad del siglo XIX. Ya en Kant había una especificación que en la ciencia del derecho de Fichte se fundará muy claramente. El derecho se funda en la libertad del </w:t>
      </w:r>
      <w:r w:rsidR="002973A6" w:rsidRPr="00D70FB7">
        <w:rPr>
          <w:rFonts w:ascii="Cambria" w:hAnsi="Cambria"/>
          <w:sz w:val="24"/>
          <w:szCs w:val="24"/>
        </w:rPr>
        <w:t>particular</w:t>
      </w:r>
      <w:r w:rsidRPr="00D70FB7">
        <w:rPr>
          <w:rFonts w:ascii="Cambria" w:hAnsi="Cambria"/>
          <w:sz w:val="24"/>
          <w:szCs w:val="24"/>
        </w:rPr>
        <w:t xml:space="preserve">, en el reconocimiento de la libertad de acción del </w:t>
      </w:r>
      <w:r w:rsidR="002973A6" w:rsidRPr="00D70FB7">
        <w:rPr>
          <w:rFonts w:ascii="Cambria" w:hAnsi="Cambria"/>
          <w:sz w:val="24"/>
          <w:szCs w:val="24"/>
        </w:rPr>
        <w:t>particular</w:t>
      </w:r>
      <w:r w:rsidRPr="00D70FB7">
        <w:rPr>
          <w:rFonts w:ascii="Cambria" w:hAnsi="Cambria"/>
          <w:sz w:val="24"/>
          <w:szCs w:val="24"/>
        </w:rPr>
        <w:t xml:space="preserve">. Ahora bien, el ejercicio de la libertad se realiza en el actuar, y el actuar se orienta hacia el futuro. Pero la realidad de esta orientación se materializa en lo que conecta el presente con el futuro, en lo que hace posible la propia representación del futuro como fin de la libertad. La estabilidad de la orientación del actuar hacia el futuro, la posibilidad misma, la forma racional en la que se sedimenta esta posibilidad, es </w:t>
      </w:r>
      <w:r w:rsidRPr="004A1C97">
        <w:rPr>
          <w:rFonts w:ascii="Cambria" w:hAnsi="Cambria"/>
          <w:i/>
          <w:iCs/>
          <w:sz w:val="24"/>
          <w:szCs w:val="24"/>
        </w:rPr>
        <w:t>propiedad</w:t>
      </w:r>
      <w:r w:rsidRPr="00D70FB7">
        <w:rPr>
          <w:rFonts w:ascii="Cambria" w:hAnsi="Cambria"/>
          <w:sz w:val="24"/>
          <w:szCs w:val="24"/>
        </w:rPr>
        <w:t>. En esta sedimentación, en esta estabilidad, en esta certeza del futuro, se condensa la razón del derecho.</w:t>
      </w:r>
    </w:p>
    <w:p w14:paraId="3A552AD8" w14:textId="4567D21C" w:rsidR="0094690B" w:rsidRPr="00D70FB7" w:rsidRDefault="0094690B" w:rsidP="0094690B">
      <w:pPr>
        <w:spacing w:line="360" w:lineRule="auto"/>
        <w:jc w:val="both"/>
        <w:rPr>
          <w:rFonts w:ascii="Cambria" w:hAnsi="Cambria"/>
          <w:sz w:val="24"/>
          <w:szCs w:val="24"/>
        </w:rPr>
      </w:pPr>
      <w:r w:rsidRPr="004A1C97">
        <w:rPr>
          <w:rFonts w:ascii="Cambria" w:hAnsi="Cambria"/>
          <w:i/>
          <w:iCs/>
          <w:sz w:val="24"/>
          <w:szCs w:val="24"/>
        </w:rPr>
        <w:t xml:space="preserve">Qué lejos de esta razón está </w:t>
      </w:r>
      <w:r w:rsidR="002973A6" w:rsidRPr="004A1C97">
        <w:rPr>
          <w:rFonts w:ascii="Cambria" w:hAnsi="Cambria"/>
          <w:i/>
          <w:iCs/>
          <w:sz w:val="24"/>
          <w:szCs w:val="24"/>
        </w:rPr>
        <w:t>el derecho</w:t>
      </w:r>
      <w:r w:rsidRPr="004A1C97">
        <w:rPr>
          <w:rFonts w:ascii="Cambria" w:hAnsi="Cambria"/>
          <w:i/>
          <w:iCs/>
          <w:sz w:val="24"/>
          <w:szCs w:val="24"/>
        </w:rPr>
        <w:t xml:space="preserve"> de la razón</w:t>
      </w:r>
      <w:r w:rsidRPr="00D70FB7">
        <w:rPr>
          <w:rFonts w:ascii="Cambria" w:hAnsi="Cambria"/>
          <w:sz w:val="24"/>
          <w:szCs w:val="24"/>
        </w:rPr>
        <w:t>.</w:t>
      </w:r>
    </w:p>
    <w:p w14:paraId="0BA59D13" w14:textId="1FB8417A" w:rsidR="0094690B" w:rsidRPr="00D70FB7" w:rsidRDefault="0094690B" w:rsidP="00194F89">
      <w:pPr>
        <w:spacing w:line="360" w:lineRule="auto"/>
        <w:jc w:val="both"/>
        <w:rPr>
          <w:rFonts w:ascii="Cambria" w:hAnsi="Cambria"/>
          <w:sz w:val="24"/>
          <w:szCs w:val="24"/>
        </w:rPr>
      </w:pPr>
      <w:r w:rsidRPr="00D70FB7">
        <w:rPr>
          <w:rFonts w:ascii="Cambria" w:hAnsi="Cambria"/>
          <w:sz w:val="24"/>
          <w:szCs w:val="24"/>
        </w:rPr>
        <w:t xml:space="preserve">He aquí toda la semántica de la modernidad: está la idea de la acción como movimiento, la idea de la nueva forma de certeza, que ya no se funda en las diferencias de naturaleza de los </w:t>
      </w:r>
      <w:r w:rsidR="002973A6" w:rsidRPr="00D70FB7">
        <w:rPr>
          <w:rFonts w:ascii="Cambria" w:hAnsi="Cambria"/>
          <w:sz w:val="24"/>
          <w:szCs w:val="24"/>
        </w:rPr>
        <w:t>particulare</w:t>
      </w:r>
      <w:r w:rsidRPr="00D70FB7">
        <w:rPr>
          <w:rFonts w:ascii="Cambria" w:hAnsi="Cambria"/>
          <w:sz w:val="24"/>
          <w:szCs w:val="24"/>
        </w:rPr>
        <w:t xml:space="preserve">s, sino en la expectativa dirigida al derecho que proporciona una garantía de las posibilidades de acción; está la apertura a la inclusión universal de todos en el sistema del derecho. Y, en efecto, la exclusión ya no debe ser conforme a la naturaleza o a la razón, sino conforme al derecho. Está la adquisición política de la posibilidad de sistematizar el derecho mediante codificaciones, porque a partir de ahora la gestión de la diferencia entre inclusión y exclusión se confiará al entorno del derecho, es decir, a los sistemas sociales individuales, cada uno de los cuales operará según la forma de su selectividad. Las nuevas codificaciones registrarán las acciones de los </w:t>
      </w:r>
      <w:r w:rsidR="002973A6" w:rsidRPr="00D70FB7">
        <w:rPr>
          <w:rFonts w:ascii="Cambria" w:hAnsi="Cambria"/>
          <w:sz w:val="24"/>
          <w:szCs w:val="24"/>
        </w:rPr>
        <w:t>particulare</w:t>
      </w:r>
      <w:r w:rsidRPr="00D70FB7">
        <w:rPr>
          <w:rFonts w:ascii="Cambria" w:hAnsi="Cambria"/>
          <w:sz w:val="24"/>
          <w:szCs w:val="24"/>
        </w:rPr>
        <w:t xml:space="preserve">s, que por fin podrán ser </w:t>
      </w:r>
      <w:r w:rsidR="002973A6" w:rsidRPr="00D70FB7">
        <w:rPr>
          <w:rFonts w:ascii="Cambria" w:hAnsi="Cambria"/>
          <w:sz w:val="24"/>
          <w:szCs w:val="24"/>
        </w:rPr>
        <w:t>inven</w:t>
      </w:r>
      <w:r w:rsidRPr="00D70FB7">
        <w:rPr>
          <w:rFonts w:ascii="Cambria" w:hAnsi="Cambria"/>
          <w:sz w:val="24"/>
          <w:szCs w:val="24"/>
        </w:rPr>
        <w:t>tados como personas, es decir, como individualidades a las que cabe atribuir las consecuencias del ejercicio de la libertad de cada uno.</w:t>
      </w:r>
    </w:p>
    <w:p w14:paraId="43B07D9E" w14:textId="77777777" w:rsidR="004A1C97" w:rsidRDefault="0094690B" w:rsidP="00235D5F">
      <w:pPr>
        <w:spacing w:line="360" w:lineRule="auto"/>
        <w:jc w:val="both"/>
        <w:rPr>
          <w:rFonts w:ascii="Cambria" w:hAnsi="Cambria"/>
          <w:sz w:val="24"/>
          <w:szCs w:val="24"/>
        </w:rPr>
      </w:pPr>
      <w:r w:rsidRPr="00D70FB7">
        <w:rPr>
          <w:rFonts w:ascii="Cambria" w:hAnsi="Cambria"/>
          <w:sz w:val="24"/>
          <w:szCs w:val="24"/>
        </w:rPr>
        <w:t xml:space="preserve">Las grandes </w:t>
      </w:r>
      <w:r w:rsidR="00235D5F" w:rsidRPr="00D70FB7">
        <w:rPr>
          <w:rFonts w:ascii="Cambria" w:hAnsi="Cambria"/>
          <w:sz w:val="24"/>
          <w:szCs w:val="24"/>
        </w:rPr>
        <w:t>d</w:t>
      </w:r>
      <w:r w:rsidRPr="00D70FB7">
        <w:rPr>
          <w:rFonts w:ascii="Cambria" w:hAnsi="Cambria"/>
          <w:sz w:val="24"/>
          <w:szCs w:val="24"/>
        </w:rPr>
        <w:t xml:space="preserve">eclaraciones de derechos de finales del siglo XVIII habían establecido las exigencias de la nueva forma de diferenciación social: igualdad, dignidad, libertad de expresión, libertad de circulación y libre disponibilidad de bienes, es decir, </w:t>
      </w:r>
      <w:r w:rsidRPr="004A1C97">
        <w:rPr>
          <w:rFonts w:ascii="Cambria" w:hAnsi="Cambria"/>
          <w:i/>
          <w:iCs/>
          <w:sz w:val="24"/>
          <w:szCs w:val="24"/>
        </w:rPr>
        <w:t>propiedad</w:t>
      </w:r>
      <w:r w:rsidRPr="00D70FB7">
        <w:rPr>
          <w:rFonts w:ascii="Cambria" w:hAnsi="Cambria"/>
          <w:sz w:val="24"/>
          <w:szCs w:val="24"/>
        </w:rPr>
        <w:t xml:space="preserve">. El </w:t>
      </w:r>
      <w:r w:rsidRPr="00D70FB7">
        <w:rPr>
          <w:rFonts w:ascii="Cambria" w:hAnsi="Cambria"/>
          <w:sz w:val="24"/>
          <w:szCs w:val="24"/>
        </w:rPr>
        <w:lastRenderedPageBreak/>
        <w:t xml:space="preserve">derecho de </w:t>
      </w:r>
      <w:r w:rsidR="002973A6" w:rsidRPr="00D70FB7">
        <w:rPr>
          <w:rFonts w:ascii="Cambria" w:hAnsi="Cambria"/>
          <w:sz w:val="24"/>
          <w:szCs w:val="24"/>
        </w:rPr>
        <w:t xml:space="preserve">la </w:t>
      </w:r>
      <w:r w:rsidRPr="00D70FB7">
        <w:rPr>
          <w:rFonts w:ascii="Cambria" w:hAnsi="Cambria"/>
          <w:sz w:val="24"/>
          <w:szCs w:val="24"/>
        </w:rPr>
        <w:t xml:space="preserve">codificación puede organizar la delimitación jurídica de los espacios que la política reserva a esos requisitos. Dentro de esos espacios, las personas libres se mueven libremente. </w:t>
      </w:r>
      <w:r w:rsidR="004A1C97">
        <w:rPr>
          <w:rFonts w:ascii="Cambria" w:hAnsi="Cambria"/>
          <w:sz w:val="24"/>
          <w:szCs w:val="24"/>
        </w:rPr>
        <w:t>Son a</w:t>
      </w:r>
      <w:r w:rsidRPr="00D70FB7">
        <w:rPr>
          <w:rFonts w:ascii="Cambria" w:hAnsi="Cambria"/>
          <w:sz w:val="24"/>
          <w:szCs w:val="24"/>
        </w:rPr>
        <w:t xml:space="preserve">quellas en cuya capacidad jurídica Fichte situó el fundamento del derecho. </w:t>
      </w:r>
    </w:p>
    <w:p w14:paraId="6A835969" w14:textId="4B602D23" w:rsidR="0094690B" w:rsidRPr="00D70FB7" w:rsidRDefault="0094690B" w:rsidP="00235D5F">
      <w:pPr>
        <w:spacing w:line="360" w:lineRule="auto"/>
        <w:jc w:val="both"/>
        <w:rPr>
          <w:rFonts w:ascii="Cambria" w:hAnsi="Cambria"/>
          <w:sz w:val="24"/>
          <w:szCs w:val="24"/>
        </w:rPr>
      </w:pPr>
      <w:r w:rsidRPr="00D70FB7">
        <w:rPr>
          <w:rFonts w:ascii="Cambria" w:hAnsi="Cambria"/>
          <w:sz w:val="24"/>
          <w:szCs w:val="24"/>
        </w:rPr>
        <w:t>Más allá de los límites del derecho, los sistemas sociales individuales gestionan los excedentes modernos que ellos mismos producen. Debemos recordar, de hecho, que los sistemas sociales en la forma de su especificación funcional encuentran racional utilizar las diferencias preexistentes y amplificarlas. Así, la economía utiliza la mano de obra que necesita y deja en la exclusión el excedente producido por el mercado de trabajo. Los que están incluidos esperan a estar en condiciones de acceder al derecho según el espacio económico de libertad jurídica que les concederá la economía. Así, el sistema educativo discrimina las formas de acceso a la educación y excluye a quienes no cumplen esos requisitos. Del mismo modo, la medicina discrimina entre los que pueden estar sanos y los que deben permanecer en el abandono de la enfermedad.</w:t>
      </w:r>
      <w:r w:rsidR="00194F89" w:rsidRPr="00D70FB7">
        <w:rPr>
          <w:rFonts w:ascii="Cambria" w:hAnsi="Cambria"/>
          <w:sz w:val="24"/>
          <w:szCs w:val="24"/>
        </w:rPr>
        <w:t xml:space="preserve"> </w:t>
      </w:r>
    </w:p>
    <w:p w14:paraId="7C83AA68" w14:textId="63AE24CC" w:rsidR="0094690B" w:rsidRPr="00D70FB7" w:rsidRDefault="0094690B" w:rsidP="0094690B">
      <w:pPr>
        <w:spacing w:line="360" w:lineRule="auto"/>
        <w:jc w:val="both"/>
        <w:rPr>
          <w:rFonts w:ascii="Cambria" w:hAnsi="Cambria"/>
          <w:sz w:val="24"/>
          <w:szCs w:val="24"/>
        </w:rPr>
      </w:pPr>
      <w:r w:rsidRPr="00D70FB7">
        <w:rPr>
          <w:rFonts w:ascii="Cambria" w:hAnsi="Cambria"/>
          <w:sz w:val="24"/>
          <w:szCs w:val="24"/>
        </w:rPr>
        <w:t xml:space="preserve">Cuanto más se especifica </w:t>
      </w:r>
      <w:r w:rsidR="00235D5F" w:rsidRPr="00D70FB7">
        <w:rPr>
          <w:rFonts w:ascii="Cambria" w:hAnsi="Cambria"/>
          <w:sz w:val="24"/>
          <w:szCs w:val="24"/>
        </w:rPr>
        <w:t>el derecho</w:t>
      </w:r>
      <w:r w:rsidRPr="00D70FB7">
        <w:rPr>
          <w:rFonts w:ascii="Cambria" w:hAnsi="Cambria"/>
          <w:sz w:val="24"/>
          <w:szCs w:val="24"/>
        </w:rPr>
        <w:t xml:space="preserve"> en la gestión de la libertad de las personas, más inundan los sistemas sociales los límites de</w:t>
      </w:r>
      <w:r w:rsidR="00235D5F" w:rsidRPr="00D70FB7">
        <w:rPr>
          <w:rFonts w:ascii="Cambria" w:hAnsi="Cambria"/>
          <w:sz w:val="24"/>
          <w:szCs w:val="24"/>
        </w:rPr>
        <w:t>l derecho</w:t>
      </w:r>
      <w:r w:rsidRPr="00D70FB7">
        <w:rPr>
          <w:rFonts w:ascii="Cambria" w:hAnsi="Cambria"/>
          <w:sz w:val="24"/>
          <w:szCs w:val="24"/>
        </w:rPr>
        <w:t xml:space="preserve"> con no-personas, que se colocan «ante la puerta de la ley», como en el gran, maravilloso y estremecedor cuento de Kafka. Al </w:t>
      </w:r>
      <w:r w:rsidR="00235D5F" w:rsidRPr="00D70FB7">
        <w:rPr>
          <w:rFonts w:ascii="Cambria" w:hAnsi="Cambria"/>
          <w:sz w:val="24"/>
          <w:szCs w:val="24"/>
        </w:rPr>
        <w:t xml:space="preserve">hombre del campo </w:t>
      </w:r>
      <w:r w:rsidRPr="00D70FB7">
        <w:rPr>
          <w:rFonts w:ascii="Cambria" w:hAnsi="Cambria"/>
          <w:sz w:val="24"/>
          <w:szCs w:val="24"/>
        </w:rPr>
        <w:t>que está a punto de morir después de esperar durante años para entrar en la ley, el guardián le dice: esta puerta sólo se abrió para ti; ahora iré yo y la cerraré.</w:t>
      </w:r>
    </w:p>
    <w:p w14:paraId="37542B82" w14:textId="186E23C4" w:rsidR="0094690B" w:rsidRPr="00D70FB7" w:rsidRDefault="0094690B" w:rsidP="0094690B">
      <w:pPr>
        <w:spacing w:line="360" w:lineRule="auto"/>
        <w:jc w:val="both"/>
        <w:rPr>
          <w:rFonts w:ascii="Cambria" w:hAnsi="Cambria"/>
          <w:sz w:val="24"/>
          <w:szCs w:val="24"/>
        </w:rPr>
      </w:pPr>
      <w:r w:rsidRPr="00D70FB7">
        <w:rPr>
          <w:rFonts w:ascii="Cambria" w:hAnsi="Cambria"/>
          <w:sz w:val="24"/>
          <w:szCs w:val="24"/>
        </w:rPr>
        <w:t>Precisamente en el sentido de la inclusión universal en la que se basa la razón del derecho, en una conferencia pronunciada en 1873, Alfred Marshall se preguntaba por los cost</w:t>
      </w:r>
      <w:r w:rsidR="00235D5F" w:rsidRPr="00D70FB7">
        <w:rPr>
          <w:rFonts w:ascii="Cambria" w:hAnsi="Cambria"/>
          <w:sz w:val="24"/>
          <w:szCs w:val="24"/>
        </w:rPr>
        <w:t>o</w:t>
      </w:r>
      <w:r w:rsidRPr="00D70FB7">
        <w:rPr>
          <w:rFonts w:ascii="Cambria" w:hAnsi="Cambria"/>
          <w:sz w:val="24"/>
          <w:szCs w:val="24"/>
        </w:rPr>
        <w:t>s económicos de la igualdad social. Se preguntaba si existe «alguna razón válida para apoyar la opinión de que la mejora de las clases trabajadoras tiene límites más allá de los cuales no puede ir». La cuestión, añadía, no es si todos los hombres quieren llegar a ser iguales -</w:t>
      </w:r>
      <w:r w:rsidR="004A1C97">
        <w:rPr>
          <w:rFonts w:ascii="Cambria" w:hAnsi="Cambria"/>
          <w:sz w:val="24"/>
          <w:szCs w:val="24"/>
        </w:rPr>
        <w:t xml:space="preserve"> </w:t>
      </w:r>
      <w:r w:rsidRPr="00D70FB7">
        <w:rPr>
          <w:rFonts w:ascii="Cambria" w:hAnsi="Cambria"/>
          <w:sz w:val="24"/>
          <w:szCs w:val="24"/>
        </w:rPr>
        <w:t>que ciertamente no es el caso</w:t>
      </w:r>
      <w:r w:rsidR="004A1C97">
        <w:rPr>
          <w:rFonts w:ascii="Cambria" w:hAnsi="Cambria"/>
          <w:sz w:val="24"/>
          <w:szCs w:val="24"/>
        </w:rPr>
        <w:t xml:space="preserve"> </w:t>
      </w:r>
      <w:r w:rsidRPr="00D70FB7">
        <w:rPr>
          <w:rFonts w:ascii="Cambria" w:hAnsi="Cambria"/>
          <w:sz w:val="24"/>
          <w:szCs w:val="24"/>
        </w:rPr>
        <w:t xml:space="preserve">-, sino si el progreso no puede llegar gradualmente, aunque sea lentamente, hasta el punto en que, </w:t>
      </w:r>
      <w:r w:rsidR="00235D5F" w:rsidRPr="00D70FB7">
        <w:rPr>
          <w:rFonts w:ascii="Cambria" w:hAnsi="Cambria"/>
          <w:i/>
          <w:sz w:val="24"/>
          <w:szCs w:val="24"/>
        </w:rPr>
        <w:t>by occupation at least, every man is a gentleman</w:t>
      </w:r>
      <w:r w:rsidR="00235D5F" w:rsidRPr="00D70FB7">
        <w:rPr>
          <w:rFonts w:ascii="Cambria" w:hAnsi="Cambria"/>
          <w:sz w:val="24"/>
          <w:szCs w:val="24"/>
        </w:rPr>
        <w:t xml:space="preserve">, </w:t>
      </w:r>
      <w:r w:rsidRPr="00D70FB7">
        <w:rPr>
          <w:rFonts w:ascii="Cambria" w:hAnsi="Cambria"/>
          <w:sz w:val="24"/>
          <w:szCs w:val="24"/>
        </w:rPr>
        <w:t>por ocupación al menos, todo hombre sea un caballero. Lo que significa, precisamente, que todos puedan ser ciudadanos, personas, capaces de entrar en el espacio reconocido por la racionalidad de la selectividad del derecho.</w:t>
      </w:r>
    </w:p>
    <w:p w14:paraId="52C035F9" w14:textId="77777777" w:rsidR="007C341D" w:rsidRDefault="0094690B" w:rsidP="00194F89">
      <w:pPr>
        <w:spacing w:line="360" w:lineRule="auto"/>
        <w:jc w:val="both"/>
        <w:rPr>
          <w:rFonts w:ascii="Cambria" w:hAnsi="Cambria"/>
          <w:iCs/>
          <w:sz w:val="24"/>
          <w:szCs w:val="24"/>
        </w:rPr>
      </w:pPr>
      <w:r w:rsidRPr="00D70FB7">
        <w:rPr>
          <w:rFonts w:ascii="Cambria" w:hAnsi="Cambria"/>
          <w:iCs/>
          <w:sz w:val="24"/>
          <w:szCs w:val="24"/>
        </w:rPr>
        <w:t xml:space="preserve">En 1949, Marshall hijo retomó la cuestión planteada por su padre y propuso sustituir el concepto de </w:t>
      </w:r>
      <w:r w:rsidR="005F4FCA" w:rsidRPr="00D70FB7">
        <w:rPr>
          <w:rFonts w:ascii="Cambria" w:hAnsi="Cambria"/>
          <w:i/>
          <w:sz w:val="24"/>
          <w:szCs w:val="24"/>
        </w:rPr>
        <w:t>gentleman</w:t>
      </w:r>
      <w:r w:rsidR="004A1C97">
        <w:rPr>
          <w:rFonts w:ascii="Cambria" w:hAnsi="Cambria"/>
          <w:i/>
          <w:sz w:val="24"/>
          <w:szCs w:val="24"/>
        </w:rPr>
        <w:t>,</w:t>
      </w:r>
      <w:r w:rsidR="005F4FCA" w:rsidRPr="00D70FB7">
        <w:rPr>
          <w:rFonts w:ascii="Cambria" w:hAnsi="Cambria"/>
          <w:iCs/>
          <w:sz w:val="24"/>
          <w:szCs w:val="24"/>
        </w:rPr>
        <w:t xml:space="preserve"> </w:t>
      </w:r>
      <w:r w:rsidRPr="00D70FB7">
        <w:rPr>
          <w:rFonts w:ascii="Cambria" w:hAnsi="Cambria"/>
          <w:iCs/>
          <w:sz w:val="24"/>
          <w:szCs w:val="24"/>
        </w:rPr>
        <w:t xml:space="preserve">caballero </w:t>
      </w:r>
      <w:r w:rsidR="004A1C97">
        <w:rPr>
          <w:rFonts w:ascii="Cambria" w:hAnsi="Cambria"/>
          <w:iCs/>
          <w:sz w:val="24"/>
          <w:szCs w:val="24"/>
        </w:rPr>
        <w:t xml:space="preserve">- </w:t>
      </w:r>
      <w:r w:rsidRPr="00D70FB7">
        <w:rPr>
          <w:rFonts w:ascii="Cambria" w:hAnsi="Cambria"/>
          <w:iCs/>
          <w:sz w:val="24"/>
          <w:szCs w:val="24"/>
        </w:rPr>
        <w:t xml:space="preserve">que se refería a quienes </w:t>
      </w:r>
      <w:r w:rsidR="005F4FCA" w:rsidRPr="00D70FB7">
        <w:rPr>
          <w:rFonts w:ascii="Cambria" w:hAnsi="Cambria"/>
          <w:iCs/>
          <w:sz w:val="24"/>
          <w:szCs w:val="24"/>
        </w:rPr>
        <w:t>gozaría</w:t>
      </w:r>
      <w:r w:rsidRPr="00D70FB7">
        <w:rPr>
          <w:rFonts w:ascii="Cambria" w:hAnsi="Cambria"/>
          <w:iCs/>
          <w:sz w:val="24"/>
          <w:szCs w:val="24"/>
        </w:rPr>
        <w:t>n plenamente de la ciudadanía</w:t>
      </w:r>
      <w:r w:rsidR="004A1C97">
        <w:rPr>
          <w:rFonts w:ascii="Cambria" w:hAnsi="Cambria"/>
          <w:iCs/>
          <w:sz w:val="24"/>
          <w:szCs w:val="24"/>
        </w:rPr>
        <w:t xml:space="preserve"> - </w:t>
      </w:r>
      <w:r w:rsidRPr="00D70FB7">
        <w:rPr>
          <w:rFonts w:ascii="Cambria" w:hAnsi="Cambria"/>
          <w:iCs/>
          <w:sz w:val="24"/>
          <w:szCs w:val="24"/>
        </w:rPr>
        <w:t xml:space="preserve">por el de </w:t>
      </w:r>
      <w:r w:rsidRPr="00D70FB7">
        <w:rPr>
          <w:rFonts w:ascii="Cambria" w:hAnsi="Cambria"/>
          <w:i/>
          <w:sz w:val="24"/>
          <w:szCs w:val="24"/>
        </w:rPr>
        <w:t>civilización</w:t>
      </w:r>
      <w:r w:rsidRPr="00D70FB7">
        <w:rPr>
          <w:rFonts w:ascii="Cambria" w:hAnsi="Cambria"/>
          <w:iCs/>
          <w:sz w:val="24"/>
          <w:szCs w:val="24"/>
        </w:rPr>
        <w:t xml:space="preserve">, que hace referencia al camino que deben seguir quienes </w:t>
      </w:r>
      <w:r w:rsidRPr="00D70FB7">
        <w:rPr>
          <w:rFonts w:ascii="Cambria" w:hAnsi="Cambria"/>
          <w:iCs/>
          <w:sz w:val="24"/>
          <w:szCs w:val="24"/>
        </w:rPr>
        <w:lastRenderedPageBreak/>
        <w:t xml:space="preserve">aspiran a lograr la inclusión. Todo trabajador debe ser capaz de realizar su trabajo al máximo nivel de productividad, lo que constituye un requisito económico de su inclusión social. Educarse es un deber. Superarse es un deber. No hay derechos sociales, sino más propiamente deberes sociales: la ciudadanía es la exigencia de su universalización, es decir, de la apertura del acceso, de su democratización, es decir, de la inclusión: la ciudadanía, que es reconocimiento de la libertad, es una visión antagónica a los derechos sociales, a la protección. </w:t>
      </w:r>
    </w:p>
    <w:p w14:paraId="42D1A5A0" w14:textId="282BB72F" w:rsidR="0094690B" w:rsidRPr="007C341D" w:rsidRDefault="0094690B" w:rsidP="00194F89">
      <w:pPr>
        <w:spacing w:line="360" w:lineRule="auto"/>
        <w:jc w:val="both"/>
        <w:rPr>
          <w:rFonts w:ascii="Cambria" w:hAnsi="Cambria"/>
          <w:iCs/>
          <w:sz w:val="24"/>
          <w:szCs w:val="24"/>
          <w:lang w:val="it-IT"/>
        </w:rPr>
      </w:pPr>
      <w:proofErr w:type="spellStart"/>
      <w:r w:rsidRPr="007C341D">
        <w:rPr>
          <w:rFonts w:ascii="Cambria" w:hAnsi="Cambria"/>
          <w:iCs/>
          <w:sz w:val="24"/>
          <w:szCs w:val="24"/>
          <w:lang w:val="it-IT"/>
        </w:rPr>
        <w:t>Hasta</w:t>
      </w:r>
      <w:proofErr w:type="spellEnd"/>
      <w:r w:rsidRPr="007C341D">
        <w:rPr>
          <w:rFonts w:ascii="Cambria" w:hAnsi="Cambria"/>
          <w:iCs/>
          <w:sz w:val="24"/>
          <w:szCs w:val="24"/>
          <w:lang w:val="it-IT"/>
        </w:rPr>
        <w:t xml:space="preserve"> </w:t>
      </w:r>
      <w:proofErr w:type="spellStart"/>
      <w:r w:rsidRPr="007C341D">
        <w:rPr>
          <w:rFonts w:ascii="Cambria" w:hAnsi="Cambria"/>
          <w:iCs/>
          <w:sz w:val="24"/>
          <w:szCs w:val="24"/>
          <w:lang w:val="it-IT"/>
        </w:rPr>
        <w:t>aquí</w:t>
      </w:r>
      <w:proofErr w:type="spellEnd"/>
      <w:r w:rsidRPr="007C341D">
        <w:rPr>
          <w:rFonts w:ascii="Cambria" w:hAnsi="Cambria"/>
          <w:iCs/>
          <w:sz w:val="24"/>
          <w:szCs w:val="24"/>
          <w:lang w:val="it-IT"/>
        </w:rPr>
        <w:t xml:space="preserve"> Marshall.</w:t>
      </w:r>
      <w:r w:rsidR="007C341D" w:rsidRPr="007C341D">
        <w:rPr>
          <w:rFonts w:ascii="Cambria" w:hAnsi="Cambria"/>
          <w:iCs/>
          <w:sz w:val="24"/>
          <w:szCs w:val="24"/>
          <w:lang w:val="it-IT"/>
        </w:rPr>
        <w:t xml:space="preserve">     </w:t>
      </w:r>
    </w:p>
    <w:p w14:paraId="4C5E845F" w14:textId="2BC1374B" w:rsidR="00194F89" w:rsidRPr="00D70FB7" w:rsidRDefault="0094690B" w:rsidP="00194F89">
      <w:pPr>
        <w:spacing w:line="360" w:lineRule="auto"/>
        <w:jc w:val="both"/>
        <w:rPr>
          <w:rFonts w:ascii="Cambria" w:hAnsi="Cambria"/>
          <w:iCs/>
          <w:sz w:val="24"/>
          <w:szCs w:val="24"/>
        </w:rPr>
      </w:pPr>
      <w:r w:rsidRPr="00D70FB7">
        <w:rPr>
          <w:rFonts w:ascii="Cambria" w:hAnsi="Cambria"/>
          <w:iCs/>
          <w:sz w:val="24"/>
          <w:szCs w:val="24"/>
        </w:rPr>
        <w:t xml:space="preserve">Incluso Aristóteles, en un pasaje de la </w:t>
      </w:r>
      <w:r w:rsidRPr="007C341D">
        <w:rPr>
          <w:rFonts w:ascii="Cambria" w:hAnsi="Cambria"/>
          <w:i/>
          <w:sz w:val="24"/>
          <w:szCs w:val="24"/>
        </w:rPr>
        <w:t>Política</w:t>
      </w:r>
      <w:r w:rsidRPr="00D70FB7">
        <w:rPr>
          <w:rFonts w:ascii="Cambria" w:hAnsi="Cambria"/>
          <w:iCs/>
          <w:sz w:val="24"/>
          <w:szCs w:val="24"/>
        </w:rPr>
        <w:t xml:space="preserve"> en el que se pregunta si los esclavos también pueden tener virtud, responde que la virtud del esclavo consiste en que realiza su trabajo de la mejor manera posible. Del mismo modo que para el esclavo el bien, la virtud, reside en el objeto, para el conservador </w:t>
      </w:r>
      <w:r w:rsidR="003416E0" w:rsidRPr="00D70FB7">
        <w:rPr>
          <w:rFonts w:ascii="Cambria" w:hAnsi="Cambria"/>
          <w:iCs/>
          <w:sz w:val="24"/>
          <w:szCs w:val="24"/>
        </w:rPr>
        <w:t xml:space="preserve">Marshall hijo, </w:t>
      </w:r>
      <w:r w:rsidRPr="00D70FB7">
        <w:rPr>
          <w:rFonts w:ascii="Cambria" w:hAnsi="Cambria"/>
          <w:iCs/>
          <w:sz w:val="24"/>
          <w:szCs w:val="24"/>
        </w:rPr>
        <w:t xml:space="preserve">el requisito de la ciudadanía, la puerta de entrada al </w:t>
      </w:r>
      <w:r w:rsidR="007C341D" w:rsidRPr="00D70FB7">
        <w:rPr>
          <w:rFonts w:ascii="Cambria" w:hAnsi="Cambria"/>
          <w:iCs/>
          <w:sz w:val="24"/>
          <w:szCs w:val="24"/>
        </w:rPr>
        <w:t>derecho</w:t>
      </w:r>
      <w:r w:rsidRPr="00D70FB7">
        <w:rPr>
          <w:rFonts w:ascii="Cambria" w:hAnsi="Cambria"/>
          <w:iCs/>
          <w:sz w:val="24"/>
          <w:szCs w:val="24"/>
        </w:rPr>
        <w:t xml:space="preserve"> reside en la productividad. La ciudadanía, de hecho, es la condición </w:t>
      </w:r>
      <w:r w:rsidR="003416E0" w:rsidRPr="00D70FB7">
        <w:rPr>
          <w:rFonts w:ascii="Cambria" w:hAnsi="Cambria"/>
          <w:iCs/>
          <w:sz w:val="24"/>
          <w:szCs w:val="24"/>
        </w:rPr>
        <w:t xml:space="preserve">para obtener el </w:t>
      </w:r>
      <w:r w:rsidR="007C341D" w:rsidRPr="00D70FB7">
        <w:rPr>
          <w:rFonts w:ascii="Cambria" w:hAnsi="Cambria"/>
          <w:iCs/>
          <w:sz w:val="24"/>
          <w:szCs w:val="24"/>
        </w:rPr>
        <w:t>ejercicio</w:t>
      </w:r>
      <w:r w:rsidRPr="00D70FB7">
        <w:rPr>
          <w:rFonts w:ascii="Cambria" w:hAnsi="Cambria"/>
          <w:iCs/>
          <w:sz w:val="24"/>
          <w:szCs w:val="24"/>
        </w:rPr>
        <w:t xml:space="preserve"> de la libertade, </w:t>
      </w:r>
      <w:r w:rsidR="003416E0" w:rsidRPr="00D70FB7">
        <w:rPr>
          <w:rFonts w:ascii="Cambria" w:hAnsi="Cambria"/>
          <w:iCs/>
          <w:sz w:val="24"/>
          <w:szCs w:val="24"/>
        </w:rPr>
        <w:t xml:space="preserve">para </w:t>
      </w:r>
      <w:r w:rsidRPr="00D70FB7">
        <w:rPr>
          <w:rFonts w:ascii="Cambria" w:hAnsi="Cambria"/>
          <w:iCs/>
          <w:sz w:val="24"/>
          <w:szCs w:val="24"/>
        </w:rPr>
        <w:t>pas</w:t>
      </w:r>
      <w:r w:rsidR="003416E0" w:rsidRPr="00D70FB7">
        <w:rPr>
          <w:rFonts w:ascii="Cambria" w:hAnsi="Cambria"/>
          <w:iCs/>
          <w:sz w:val="24"/>
          <w:szCs w:val="24"/>
        </w:rPr>
        <w:t>ar</w:t>
      </w:r>
      <w:r w:rsidRPr="00D70FB7">
        <w:rPr>
          <w:rFonts w:ascii="Cambria" w:hAnsi="Cambria"/>
          <w:iCs/>
          <w:sz w:val="24"/>
          <w:szCs w:val="24"/>
        </w:rPr>
        <w:t xml:space="preserve"> por la puerta del derecho.</w:t>
      </w:r>
    </w:p>
    <w:p w14:paraId="15269DC2" w14:textId="56714FA6" w:rsidR="0081568B" w:rsidRPr="00D70FB7" w:rsidRDefault="0081568B" w:rsidP="0081568B">
      <w:pPr>
        <w:spacing w:line="360" w:lineRule="auto"/>
        <w:jc w:val="both"/>
        <w:rPr>
          <w:rFonts w:ascii="Cambria" w:hAnsi="Cambria"/>
          <w:sz w:val="24"/>
          <w:szCs w:val="24"/>
        </w:rPr>
      </w:pPr>
      <w:r w:rsidRPr="00D70FB7">
        <w:rPr>
          <w:rFonts w:ascii="Cambria" w:hAnsi="Cambria"/>
          <w:sz w:val="24"/>
          <w:szCs w:val="24"/>
        </w:rPr>
        <w:t>Es precisamente este carácter de la persona del derecho lo que</w:t>
      </w:r>
      <w:r w:rsidR="007C341D">
        <w:rPr>
          <w:rFonts w:ascii="Cambria" w:hAnsi="Cambria"/>
          <w:sz w:val="24"/>
          <w:szCs w:val="24"/>
        </w:rPr>
        <w:t xml:space="preserve"> marca</w:t>
      </w:r>
      <w:r w:rsidRPr="00D70FB7">
        <w:rPr>
          <w:rFonts w:ascii="Cambria" w:hAnsi="Cambria"/>
          <w:sz w:val="24"/>
          <w:szCs w:val="24"/>
        </w:rPr>
        <w:t xml:space="preserve"> la diferencia de la persona de la moral, a la que se atribuye la capacidad de considerarse a sí misma y al otro en la totalidad de las manifestaciones externas recíprocas; de la persona de la política, a la que se atribuye la capacidad de producir libremente consenso; de la persona de la economía, a la que se atribuye la capacidad de calcular a través del medio dinero o a la que se atribuye la capacidad de actuar como un sistema de necesidades que activan la economía. La interioridad de la persona pertenece a su particularidad y esta particularidad es impenetrable al derecho y a todos los sistemas sociales, a pesar de que algunos sistemas, como la religión o la moral, hayan activado tecnologías de control de esa interioridad. Pero se trata de un control que puede efectuarse </w:t>
      </w:r>
      <w:r w:rsidR="007C341D">
        <w:rPr>
          <w:rFonts w:ascii="Cambria" w:hAnsi="Cambria"/>
          <w:sz w:val="24"/>
          <w:szCs w:val="24"/>
        </w:rPr>
        <w:t xml:space="preserve">solo </w:t>
      </w:r>
      <w:r w:rsidRPr="00D70FB7">
        <w:rPr>
          <w:rFonts w:ascii="Cambria" w:hAnsi="Cambria"/>
          <w:sz w:val="24"/>
          <w:szCs w:val="24"/>
        </w:rPr>
        <w:t xml:space="preserve">a través de la comunicación, es decir, a través del universo de la comunicación, que es </w:t>
      </w:r>
      <w:r w:rsidRPr="007C341D">
        <w:rPr>
          <w:rFonts w:ascii="Cambria" w:hAnsi="Cambria"/>
          <w:i/>
          <w:iCs/>
          <w:sz w:val="24"/>
          <w:szCs w:val="24"/>
        </w:rPr>
        <w:t>sociedad</w:t>
      </w:r>
      <w:r w:rsidRPr="00D70FB7">
        <w:rPr>
          <w:rFonts w:ascii="Cambria" w:hAnsi="Cambria"/>
          <w:sz w:val="24"/>
          <w:szCs w:val="24"/>
        </w:rPr>
        <w:t>.</w:t>
      </w:r>
    </w:p>
    <w:p w14:paraId="75D8B408" w14:textId="4917E59B" w:rsidR="0081568B" w:rsidRPr="00D70FB7" w:rsidRDefault="0081568B" w:rsidP="0081568B">
      <w:pPr>
        <w:spacing w:line="360" w:lineRule="auto"/>
        <w:jc w:val="both"/>
        <w:rPr>
          <w:rFonts w:ascii="Cambria" w:hAnsi="Cambria"/>
          <w:sz w:val="24"/>
          <w:szCs w:val="24"/>
        </w:rPr>
      </w:pPr>
      <w:r w:rsidRPr="00D70FB7">
        <w:rPr>
          <w:rFonts w:ascii="Cambria" w:hAnsi="Cambria"/>
          <w:sz w:val="24"/>
          <w:szCs w:val="24"/>
        </w:rPr>
        <w:t>Las personas construidas por sistemas sociales diferentes no pueden penetrar en el interior del derecho. El derecho, decía Puchta, iguala las diferencias, homogeneiza las desigualdades, iguala, protege contra las razones del entorno. El derecho</w:t>
      </w:r>
      <w:r w:rsidR="007C341D">
        <w:rPr>
          <w:rFonts w:ascii="Cambria" w:hAnsi="Cambria"/>
          <w:sz w:val="24"/>
          <w:szCs w:val="24"/>
        </w:rPr>
        <w:t>, dice Luhmann,</w:t>
      </w:r>
      <w:r w:rsidRPr="00D70FB7">
        <w:rPr>
          <w:rFonts w:ascii="Cambria" w:hAnsi="Cambria"/>
          <w:sz w:val="24"/>
          <w:szCs w:val="24"/>
        </w:rPr>
        <w:t xml:space="preserve"> actúa como el sistema inmunológico de la sociedad, actúa como el sistema que protege contra las amenazas que la sociedad produce contra sí misma. El derecho es el sistema que aleja las diferencias de sí mismo, las deja subsistir en sus fronteras.</w:t>
      </w:r>
    </w:p>
    <w:p w14:paraId="022D4DFE" w14:textId="03F3F042" w:rsidR="00ED2686" w:rsidRPr="00D70FB7" w:rsidRDefault="00ED2686" w:rsidP="00ED2686">
      <w:pPr>
        <w:spacing w:line="360" w:lineRule="auto"/>
        <w:jc w:val="both"/>
        <w:rPr>
          <w:rFonts w:ascii="Cambria" w:hAnsi="Cambria"/>
          <w:sz w:val="24"/>
          <w:szCs w:val="24"/>
        </w:rPr>
      </w:pPr>
      <w:r w:rsidRPr="00D70FB7">
        <w:rPr>
          <w:rFonts w:ascii="Cambria" w:hAnsi="Cambria"/>
          <w:sz w:val="24"/>
          <w:szCs w:val="24"/>
        </w:rPr>
        <w:t xml:space="preserve">En los límites del derecho, pues, se acumulan las diferencias sin identidad, las desigualdades </w:t>
      </w:r>
      <w:r w:rsidR="003416E0" w:rsidRPr="00D70FB7">
        <w:rPr>
          <w:rFonts w:ascii="Cambria" w:hAnsi="Cambria"/>
          <w:sz w:val="24"/>
          <w:szCs w:val="24"/>
        </w:rPr>
        <w:t>a</w:t>
      </w:r>
      <w:r w:rsidRPr="00D70FB7">
        <w:rPr>
          <w:rFonts w:ascii="Cambria" w:hAnsi="Cambria"/>
          <w:sz w:val="24"/>
          <w:szCs w:val="24"/>
        </w:rPr>
        <w:t xml:space="preserve"> las que se niega el acceso, esos haces de imputación que la estructura </w:t>
      </w:r>
      <w:r w:rsidRPr="00D70FB7">
        <w:rPr>
          <w:rFonts w:ascii="Cambria" w:hAnsi="Cambria"/>
          <w:sz w:val="24"/>
          <w:szCs w:val="24"/>
        </w:rPr>
        <w:lastRenderedPageBreak/>
        <w:t>selectiva de los sistemas sociales individuales empuja al universo de la exclusión.</w:t>
      </w:r>
    </w:p>
    <w:p w14:paraId="321382D5" w14:textId="34D0442D" w:rsidR="00ED2686" w:rsidRPr="00D70FB7" w:rsidRDefault="00ED2686" w:rsidP="00ED2686">
      <w:pPr>
        <w:spacing w:line="360" w:lineRule="auto"/>
        <w:jc w:val="both"/>
        <w:rPr>
          <w:rFonts w:ascii="Cambria" w:hAnsi="Cambria"/>
          <w:sz w:val="24"/>
          <w:szCs w:val="24"/>
        </w:rPr>
      </w:pPr>
      <w:r w:rsidRPr="00D70FB7">
        <w:rPr>
          <w:rFonts w:ascii="Cambria" w:hAnsi="Cambria"/>
          <w:sz w:val="24"/>
          <w:szCs w:val="24"/>
        </w:rPr>
        <w:t>Ya hemos dicho que la selectividad de las estructuras de los sistemas sociales individuales en que se diferencia la sociedad moderna opera sobre la base de la inclusión universal. Pero cuanto mayor es la inclusión, mayor es la exclusión, mayor es la producción de excedentes que los sistemas sociales individuales mantienen en los márgenes, en sus fronteras. En el universo de la exclusión habitan las no-personas: ese universo incluye en sí mismo los no-lugares de la diferenciación moderna. La función inmunitaria del derecho se ejerce con respecto a las personas, las personas del derecho y las personas de los sistemas sociales individuales.</w:t>
      </w:r>
    </w:p>
    <w:p w14:paraId="18D8F25C" w14:textId="1141F055" w:rsidR="00ED2686" w:rsidRPr="00D70FB7" w:rsidRDefault="00ED2686" w:rsidP="00194F89">
      <w:pPr>
        <w:spacing w:line="360" w:lineRule="auto"/>
        <w:jc w:val="both"/>
        <w:rPr>
          <w:rFonts w:ascii="Cambria" w:hAnsi="Cambria"/>
          <w:sz w:val="24"/>
          <w:szCs w:val="24"/>
        </w:rPr>
      </w:pPr>
      <w:r w:rsidRPr="00D70FB7">
        <w:rPr>
          <w:rFonts w:ascii="Cambria" w:hAnsi="Cambria"/>
          <w:sz w:val="24"/>
          <w:szCs w:val="24"/>
        </w:rPr>
        <w:t>Esta función inmunitaria ad</w:t>
      </w:r>
      <w:r w:rsidR="00754590" w:rsidRPr="00D70FB7">
        <w:rPr>
          <w:rFonts w:ascii="Cambria" w:hAnsi="Cambria"/>
          <w:sz w:val="24"/>
          <w:szCs w:val="24"/>
        </w:rPr>
        <w:t>quiere</w:t>
      </w:r>
      <w:r w:rsidRPr="00D70FB7">
        <w:rPr>
          <w:rFonts w:ascii="Cambria" w:hAnsi="Cambria"/>
          <w:sz w:val="24"/>
          <w:szCs w:val="24"/>
        </w:rPr>
        <w:t xml:space="preserve"> el rostro de la dignidad, de la libertad de pensamiento, de expresión, de movimiento, del ejercicio de la propiedad, de la libertad de acción, de la ciudadanía. No penetra en los no-lugares habitados por no-personas, por </w:t>
      </w:r>
      <w:r w:rsidR="00754590" w:rsidRPr="00D70FB7">
        <w:rPr>
          <w:rFonts w:ascii="Cambria" w:hAnsi="Cambria"/>
          <w:sz w:val="24"/>
          <w:szCs w:val="24"/>
        </w:rPr>
        <w:t xml:space="preserve">los </w:t>
      </w:r>
      <w:r w:rsidRPr="00D70FB7">
        <w:rPr>
          <w:rFonts w:ascii="Cambria" w:hAnsi="Cambria"/>
          <w:sz w:val="24"/>
          <w:szCs w:val="24"/>
        </w:rPr>
        <w:t>exc</w:t>
      </w:r>
      <w:r w:rsidR="00754590" w:rsidRPr="00D70FB7">
        <w:rPr>
          <w:rFonts w:ascii="Cambria" w:hAnsi="Cambria"/>
          <w:sz w:val="24"/>
          <w:szCs w:val="24"/>
        </w:rPr>
        <w:t>edente</w:t>
      </w:r>
      <w:r w:rsidRPr="00D70FB7">
        <w:rPr>
          <w:rFonts w:ascii="Cambria" w:hAnsi="Cambria"/>
          <w:sz w:val="24"/>
          <w:szCs w:val="24"/>
        </w:rPr>
        <w:t>s sin rostro. La primera constitución de Brasil fue otorgada en 1824. Hace exactamente dos siglos. El texto constitucional enumera el catálogo de derechos, atribuye esos derechos a los ciudadanos, regula su acceso a la vida política, económica y social. Nunca menciona a los esclavos. Los olvida. El reconocimiento de las libertades constitucionales y el catálogo de derechos de los ciudadanos coexistirán con la esclavitud durante otros sesenta y cuatro años. En Estados Unidos, la coexistencia durará mucho más. Basta ir a los suburbios de las metrópolis norteamericanas o a las zonas marginales brasileñas para ver que la esclavitud existe como antes, con otros nombres. No hablo de otros países, de otras experiencias para no herir la sensibilidad de</w:t>
      </w:r>
      <w:r w:rsidR="00754590" w:rsidRPr="00D70FB7">
        <w:rPr>
          <w:rFonts w:ascii="Cambria" w:hAnsi="Cambria"/>
          <w:sz w:val="24"/>
          <w:szCs w:val="24"/>
        </w:rPr>
        <w:t xml:space="preserve"> los que escuchan</w:t>
      </w:r>
      <w:r w:rsidRPr="00D70FB7">
        <w:rPr>
          <w:rFonts w:ascii="Cambria" w:hAnsi="Cambria"/>
          <w:sz w:val="24"/>
          <w:szCs w:val="24"/>
        </w:rPr>
        <w:t xml:space="preserve">. Observen el Mediterráneo, un cementerio; observen el norte de México; países como Sudán del Sur, Nigeria, Malí, Libia; observen las antiguas metrópolis automovilísticas de Estados Unidos; observen las masas de fieles en las reuniones de las sectas evangélicas; observen Palestina, Siria. Países, regiones del mundo en las que las puertas de la ley están cerradas y detrás de esas puertas </w:t>
      </w:r>
      <w:r w:rsidR="00754590" w:rsidRPr="00D70FB7">
        <w:rPr>
          <w:rFonts w:ascii="Cambria" w:hAnsi="Cambria"/>
          <w:sz w:val="24"/>
          <w:szCs w:val="24"/>
        </w:rPr>
        <w:t xml:space="preserve">territorios y mares </w:t>
      </w:r>
      <w:r w:rsidR="007C341D">
        <w:rPr>
          <w:rFonts w:ascii="Cambria" w:hAnsi="Cambria"/>
          <w:sz w:val="24"/>
          <w:szCs w:val="24"/>
        </w:rPr>
        <w:t xml:space="preserve">no </w:t>
      </w:r>
      <w:r w:rsidRPr="00D70FB7">
        <w:rPr>
          <w:rFonts w:ascii="Cambria" w:hAnsi="Cambria"/>
          <w:sz w:val="24"/>
          <w:szCs w:val="24"/>
        </w:rPr>
        <w:t xml:space="preserve">son </w:t>
      </w:r>
      <w:r w:rsidR="007C341D">
        <w:rPr>
          <w:rFonts w:ascii="Cambria" w:hAnsi="Cambria"/>
          <w:sz w:val="24"/>
          <w:szCs w:val="24"/>
        </w:rPr>
        <w:t xml:space="preserve">más que </w:t>
      </w:r>
      <w:r w:rsidRPr="00D70FB7">
        <w:rPr>
          <w:rFonts w:ascii="Cambria" w:hAnsi="Cambria"/>
          <w:sz w:val="24"/>
          <w:szCs w:val="24"/>
        </w:rPr>
        <w:t>no-lugares habitados y sembrados de no-personas.</w:t>
      </w:r>
      <w:r w:rsidR="007C341D">
        <w:rPr>
          <w:rFonts w:ascii="Cambria" w:hAnsi="Cambria"/>
          <w:sz w:val="24"/>
          <w:szCs w:val="24"/>
        </w:rPr>
        <w:t xml:space="preserve"> </w:t>
      </w:r>
    </w:p>
    <w:p w14:paraId="07F006DF" w14:textId="4C2444F7" w:rsidR="00ED2686" w:rsidRPr="00D70FB7" w:rsidRDefault="00ED2686" w:rsidP="00ED2686">
      <w:pPr>
        <w:spacing w:line="360" w:lineRule="auto"/>
        <w:jc w:val="both"/>
        <w:rPr>
          <w:rFonts w:ascii="Cambria" w:hAnsi="Cambria"/>
          <w:sz w:val="24"/>
          <w:szCs w:val="24"/>
        </w:rPr>
      </w:pPr>
      <w:r w:rsidRPr="00D70FB7">
        <w:rPr>
          <w:rFonts w:ascii="Cambria" w:hAnsi="Cambria"/>
          <w:sz w:val="24"/>
          <w:szCs w:val="24"/>
        </w:rPr>
        <w:t>Pero piens</w:t>
      </w:r>
      <w:r w:rsidR="00754590" w:rsidRPr="00D70FB7">
        <w:rPr>
          <w:rFonts w:ascii="Cambria" w:hAnsi="Cambria"/>
          <w:sz w:val="24"/>
          <w:szCs w:val="24"/>
        </w:rPr>
        <w:t>en</w:t>
      </w:r>
      <w:r w:rsidRPr="00D70FB7">
        <w:rPr>
          <w:rFonts w:ascii="Cambria" w:hAnsi="Cambria"/>
          <w:sz w:val="24"/>
          <w:szCs w:val="24"/>
        </w:rPr>
        <w:t xml:space="preserve"> en la guerra molecular de naturaleza civil, militar, política, que i</w:t>
      </w:r>
      <w:r w:rsidR="00754590" w:rsidRPr="00D70FB7">
        <w:rPr>
          <w:rFonts w:ascii="Cambria" w:hAnsi="Cambria"/>
          <w:sz w:val="24"/>
          <w:szCs w:val="24"/>
        </w:rPr>
        <w:t>nvolucra</w:t>
      </w:r>
      <w:r w:rsidRPr="00D70FB7">
        <w:rPr>
          <w:rFonts w:ascii="Cambria" w:hAnsi="Cambria"/>
          <w:sz w:val="24"/>
          <w:szCs w:val="24"/>
        </w:rPr>
        <w:t xml:space="preserve"> a los no-lugares de l</w:t>
      </w:r>
      <w:r w:rsidR="00754590" w:rsidRPr="00D70FB7">
        <w:rPr>
          <w:rFonts w:ascii="Cambria" w:hAnsi="Cambria"/>
          <w:sz w:val="24"/>
          <w:szCs w:val="24"/>
        </w:rPr>
        <w:t>a</w:t>
      </w:r>
      <w:r w:rsidRPr="00D70FB7">
        <w:rPr>
          <w:rFonts w:ascii="Cambria" w:hAnsi="Cambria"/>
          <w:sz w:val="24"/>
          <w:szCs w:val="24"/>
        </w:rPr>
        <w:t>s no-p</w:t>
      </w:r>
      <w:r w:rsidR="00754590" w:rsidRPr="00D70FB7">
        <w:rPr>
          <w:rFonts w:ascii="Cambria" w:hAnsi="Cambria"/>
          <w:sz w:val="24"/>
          <w:szCs w:val="24"/>
        </w:rPr>
        <w:t>ersona</w:t>
      </w:r>
      <w:r w:rsidRPr="00D70FB7">
        <w:rPr>
          <w:rFonts w:ascii="Cambria" w:hAnsi="Cambria"/>
          <w:sz w:val="24"/>
          <w:szCs w:val="24"/>
        </w:rPr>
        <w:t xml:space="preserve">s. Pensemos en la </w:t>
      </w:r>
      <w:r w:rsidRPr="007C341D">
        <w:rPr>
          <w:rFonts w:ascii="Cambria" w:hAnsi="Cambria"/>
          <w:i/>
          <w:iCs/>
          <w:sz w:val="24"/>
          <w:szCs w:val="24"/>
        </w:rPr>
        <w:t>religión de la guerra</w:t>
      </w:r>
      <w:r w:rsidRPr="00D70FB7">
        <w:rPr>
          <w:rFonts w:ascii="Cambria" w:hAnsi="Cambria"/>
          <w:sz w:val="24"/>
          <w:szCs w:val="24"/>
        </w:rPr>
        <w:t xml:space="preserve"> que recluta a millones de niños, de muchachos, de mercenarios para sembrar la destrucción de las </w:t>
      </w:r>
      <w:r w:rsidRPr="007C341D">
        <w:rPr>
          <w:rFonts w:ascii="Cambria" w:hAnsi="Cambria"/>
          <w:i/>
          <w:iCs/>
          <w:sz w:val="24"/>
          <w:szCs w:val="24"/>
        </w:rPr>
        <w:t xml:space="preserve">guerras </w:t>
      </w:r>
      <w:r w:rsidR="00754590" w:rsidRPr="007C341D">
        <w:rPr>
          <w:rFonts w:ascii="Cambria" w:hAnsi="Cambria"/>
          <w:i/>
          <w:iCs/>
          <w:sz w:val="24"/>
          <w:szCs w:val="24"/>
        </w:rPr>
        <w:t>de religión</w:t>
      </w:r>
      <w:r w:rsidRPr="00D70FB7">
        <w:rPr>
          <w:rFonts w:ascii="Cambria" w:hAnsi="Cambria"/>
          <w:sz w:val="24"/>
          <w:szCs w:val="24"/>
        </w:rPr>
        <w:t>.</w:t>
      </w:r>
    </w:p>
    <w:p w14:paraId="26804E27" w14:textId="3047CD00" w:rsidR="00194F89" w:rsidRPr="00D70FB7" w:rsidRDefault="00ED2686" w:rsidP="00194F89">
      <w:pPr>
        <w:spacing w:line="360" w:lineRule="auto"/>
        <w:jc w:val="both"/>
        <w:rPr>
          <w:rFonts w:ascii="Cambria" w:hAnsi="Cambria"/>
          <w:sz w:val="24"/>
          <w:szCs w:val="24"/>
        </w:rPr>
      </w:pPr>
      <w:r w:rsidRPr="00D70FB7">
        <w:rPr>
          <w:rFonts w:ascii="Cambria" w:hAnsi="Cambria"/>
          <w:sz w:val="24"/>
          <w:szCs w:val="24"/>
        </w:rPr>
        <w:t xml:space="preserve">La razón del derecho sobrevive en zonas </w:t>
      </w:r>
      <w:r w:rsidR="00754590" w:rsidRPr="00D70FB7">
        <w:rPr>
          <w:rFonts w:ascii="Cambria" w:hAnsi="Cambria"/>
          <w:sz w:val="24"/>
          <w:szCs w:val="24"/>
        </w:rPr>
        <w:t>restringid</w:t>
      </w:r>
      <w:r w:rsidRPr="00D70FB7">
        <w:rPr>
          <w:rFonts w:ascii="Cambria" w:hAnsi="Cambria"/>
          <w:sz w:val="24"/>
          <w:szCs w:val="24"/>
        </w:rPr>
        <w:t xml:space="preserve">as y limitadas del globo. El derecho mismo parece ahora una </w:t>
      </w:r>
      <w:r w:rsidRPr="00D70FB7">
        <w:rPr>
          <w:rFonts w:ascii="Cambria" w:hAnsi="Cambria"/>
          <w:i/>
          <w:iCs/>
          <w:sz w:val="24"/>
          <w:szCs w:val="24"/>
        </w:rPr>
        <w:t>anomalía de la vieja Europa</w:t>
      </w:r>
      <w:r w:rsidRPr="00D70FB7">
        <w:rPr>
          <w:rFonts w:ascii="Cambria" w:hAnsi="Cambria"/>
          <w:sz w:val="24"/>
          <w:szCs w:val="24"/>
        </w:rPr>
        <w:t>, como dijo Luhmann</w:t>
      </w:r>
    </w:p>
    <w:p w14:paraId="16DBA3AD" w14:textId="39798D0E" w:rsidR="00E151D3" w:rsidRPr="00D70FB7" w:rsidRDefault="00E151D3" w:rsidP="00E151D3">
      <w:pPr>
        <w:spacing w:line="360" w:lineRule="auto"/>
        <w:jc w:val="both"/>
        <w:rPr>
          <w:rFonts w:ascii="Cambria" w:hAnsi="Cambria"/>
          <w:sz w:val="24"/>
          <w:szCs w:val="24"/>
        </w:rPr>
      </w:pPr>
      <w:r w:rsidRPr="00D70FB7">
        <w:rPr>
          <w:rFonts w:ascii="Cambria" w:hAnsi="Cambria"/>
          <w:sz w:val="24"/>
          <w:szCs w:val="24"/>
        </w:rPr>
        <w:lastRenderedPageBreak/>
        <w:t>4.</w:t>
      </w:r>
      <w:r w:rsidR="007C341D">
        <w:rPr>
          <w:rFonts w:ascii="Cambria" w:hAnsi="Cambria"/>
          <w:sz w:val="24"/>
          <w:szCs w:val="24"/>
        </w:rPr>
        <w:t xml:space="preserve">  </w:t>
      </w:r>
      <w:r w:rsidRPr="007C341D">
        <w:rPr>
          <w:rFonts w:ascii="Cambria" w:hAnsi="Cambria"/>
          <w:i/>
          <w:iCs/>
          <w:sz w:val="24"/>
          <w:szCs w:val="24"/>
        </w:rPr>
        <w:t>El Derecho como Paideia del siglo XXI</w:t>
      </w:r>
    </w:p>
    <w:p w14:paraId="36F3EEE5" w14:textId="53183DA0" w:rsidR="00E151D3" w:rsidRPr="00D70FB7" w:rsidRDefault="00E151D3" w:rsidP="00E151D3">
      <w:pPr>
        <w:spacing w:line="360" w:lineRule="auto"/>
        <w:jc w:val="both"/>
        <w:rPr>
          <w:rFonts w:ascii="Cambria" w:hAnsi="Cambria"/>
          <w:i/>
          <w:iCs/>
          <w:sz w:val="24"/>
          <w:szCs w:val="24"/>
        </w:rPr>
      </w:pPr>
      <w:r w:rsidRPr="00D70FB7">
        <w:rPr>
          <w:rFonts w:ascii="Cambria" w:hAnsi="Cambria"/>
          <w:sz w:val="24"/>
          <w:szCs w:val="24"/>
        </w:rPr>
        <w:t xml:space="preserve">Un libro muy intenso e </w:t>
      </w:r>
      <w:r w:rsidR="005F0A74" w:rsidRPr="00D70FB7">
        <w:rPr>
          <w:rFonts w:ascii="Cambria" w:hAnsi="Cambria"/>
          <w:sz w:val="24"/>
          <w:szCs w:val="24"/>
        </w:rPr>
        <w:t>interesante de</w:t>
      </w:r>
      <w:r w:rsidRPr="00D70FB7">
        <w:rPr>
          <w:rFonts w:ascii="Cambria" w:hAnsi="Cambria"/>
          <w:sz w:val="24"/>
          <w:szCs w:val="24"/>
        </w:rPr>
        <w:t xml:space="preserve"> Henri Atlan </w:t>
      </w:r>
      <w:r w:rsidR="00060E9B" w:rsidRPr="00D70FB7">
        <w:rPr>
          <w:rFonts w:ascii="Cambria" w:hAnsi="Cambria"/>
          <w:sz w:val="24"/>
          <w:szCs w:val="24"/>
        </w:rPr>
        <w:t>de 1987</w:t>
      </w:r>
      <w:r w:rsidRPr="00D70FB7">
        <w:rPr>
          <w:rFonts w:ascii="Cambria" w:hAnsi="Cambria"/>
          <w:sz w:val="24"/>
          <w:szCs w:val="24"/>
        </w:rPr>
        <w:t xml:space="preserve">se titula </w:t>
      </w:r>
      <w:r w:rsidR="00E70D58">
        <w:rPr>
          <w:rFonts w:ascii="Cambria" w:hAnsi="Cambria"/>
          <w:i/>
          <w:iCs/>
          <w:sz w:val="24"/>
          <w:szCs w:val="24"/>
        </w:rPr>
        <w:t xml:space="preserve">Con razón </w:t>
      </w:r>
      <w:r w:rsidR="00E70D58" w:rsidRPr="00E70D58">
        <w:rPr>
          <w:rFonts w:ascii="Cambria" w:hAnsi="Cambria"/>
          <w:sz w:val="24"/>
          <w:szCs w:val="24"/>
        </w:rPr>
        <w:t>y</w:t>
      </w:r>
      <w:r w:rsidR="00AA615D" w:rsidRPr="00D70FB7">
        <w:rPr>
          <w:rFonts w:ascii="Cambria" w:hAnsi="Cambria"/>
          <w:i/>
          <w:iCs/>
          <w:sz w:val="24"/>
          <w:szCs w:val="24"/>
        </w:rPr>
        <w:t xml:space="preserve"> </w:t>
      </w:r>
      <w:r w:rsidR="00E70D58">
        <w:rPr>
          <w:rFonts w:ascii="Cambria" w:hAnsi="Cambria"/>
          <w:i/>
          <w:iCs/>
          <w:sz w:val="24"/>
          <w:szCs w:val="24"/>
        </w:rPr>
        <w:t>sin ella</w:t>
      </w:r>
      <w:r w:rsidRPr="00D70FB7">
        <w:rPr>
          <w:rFonts w:ascii="Cambria" w:hAnsi="Cambria"/>
          <w:sz w:val="24"/>
          <w:szCs w:val="24"/>
        </w:rPr>
        <w:t>. La introducción tiene como título la pregunta: ¿</w:t>
      </w:r>
      <w:r w:rsidR="00E70D58">
        <w:rPr>
          <w:rFonts w:ascii="Cambria" w:hAnsi="Cambria"/>
          <w:i/>
          <w:iCs/>
          <w:sz w:val="24"/>
          <w:szCs w:val="24"/>
        </w:rPr>
        <w:t>Con razón</w:t>
      </w:r>
      <w:r w:rsidR="00AA615D" w:rsidRPr="00D70FB7">
        <w:rPr>
          <w:rFonts w:ascii="Cambria" w:hAnsi="Cambria"/>
          <w:i/>
          <w:iCs/>
          <w:sz w:val="24"/>
          <w:szCs w:val="24"/>
        </w:rPr>
        <w:t xml:space="preserve"> </w:t>
      </w:r>
      <w:r w:rsidR="00AA615D" w:rsidRPr="00E70D58">
        <w:rPr>
          <w:rFonts w:ascii="Cambria" w:hAnsi="Cambria"/>
          <w:sz w:val="24"/>
          <w:szCs w:val="24"/>
        </w:rPr>
        <w:t>o</w:t>
      </w:r>
      <w:r w:rsidR="00AA615D" w:rsidRPr="00D70FB7">
        <w:rPr>
          <w:rFonts w:ascii="Cambria" w:hAnsi="Cambria"/>
          <w:i/>
          <w:iCs/>
          <w:sz w:val="24"/>
          <w:szCs w:val="24"/>
        </w:rPr>
        <w:t xml:space="preserve"> </w:t>
      </w:r>
      <w:r w:rsidR="00E70D58">
        <w:rPr>
          <w:rFonts w:ascii="Cambria" w:hAnsi="Cambria"/>
          <w:i/>
          <w:iCs/>
          <w:sz w:val="24"/>
          <w:szCs w:val="24"/>
        </w:rPr>
        <w:t>sin ella</w:t>
      </w:r>
      <w:r w:rsidRPr="00D70FB7">
        <w:rPr>
          <w:rFonts w:ascii="Cambria" w:hAnsi="Cambria"/>
          <w:sz w:val="24"/>
          <w:szCs w:val="24"/>
        </w:rPr>
        <w:t xml:space="preserve">? pero comienza con la premisa: </w:t>
      </w:r>
      <w:r w:rsidR="00E70D58">
        <w:rPr>
          <w:rFonts w:ascii="Cambria" w:hAnsi="Cambria"/>
          <w:i/>
          <w:iCs/>
          <w:sz w:val="24"/>
          <w:szCs w:val="24"/>
        </w:rPr>
        <w:t>Con razón</w:t>
      </w:r>
      <w:r w:rsidRPr="00E70D58">
        <w:rPr>
          <w:rFonts w:ascii="Cambria" w:hAnsi="Cambria"/>
          <w:sz w:val="24"/>
          <w:szCs w:val="24"/>
        </w:rPr>
        <w:t xml:space="preserve"> y</w:t>
      </w:r>
      <w:r w:rsidRPr="00D70FB7">
        <w:rPr>
          <w:rFonts w:ascii="Cambria" w:hAnsi="Cambria"/>
          <w:i/>
          <w:iCs/>
          <w:sz w:val="24"/>
          <w:szCs w:val="24"/>
        </w:rPr>
        <w:t xml:space="preserve"> </w:t>
      </w:r>
      <w:r w:rsidR="00E70D58">
        <w:rPr>
          <w:rFonts w:ascii="Cambria" w:hAnsi="Cambria"/>
          <w:i/>
          <w:iCs/>
          <w:sz w:val="24"/>
          <w:szCs w:val="24"/>
        </w:rPr>
        <w:t>sin ella</w:t>
      </w:r>
      <w:r w:rsidRPr="00D70FB7">
        <w:rPr>
          <w:rFonts w:ascii="Cambria" w:hAnsi="Cambria"/>
          <w:sz w:val="24"/>
          <w:szCs w:val="24"/>
        </w:rPr>
        <w:t xml:space="preserve">. Y continúa así: </w:t>
      </w:r>
      <w:r w:rsidRPr="00D70FB7">
        <w:rPr>
          <w:rFonts w:ascii="Cambria" w:hAnsi="Cambria"/>
          <w:i/>
          <w:iCs/>
          <w:sz w:val="24"/>
          <w:szCs w:val="24"/>
        </w:rPr>
        <w:t xml:space="preserve">Hay una pequeña historia, a menudo - y probablemente </w:t>
      </w:r>
      <w:r w:rsidR="00AA615D" w:rsidRPr="00D70FB7">
        <w:rPr>
          <w:rFonts w:ascii="Cambria" w:hAnsi="Cambria"/>
          <w:i/>
          <w:iCs/>
          <w:sz w:val="24"/>
          <w:szCs w:val="24"/>
        </w:rPr>
        <w:t>a tuerto</w:t>
      </w:r>
      <w:r w:rsidRPr="00D70FB7">
        <w:rPr>
          <w:rFonts w:ascii="Cambria" w:hAnsi="Cambria"/>
          <w:i/>
          <w:iCs/>
          <w:sz w:val="24"/>
          <w:szCs w:val="24"/>
        </w:rPr>
        <w:t xml:space="preserve"> - atribuida al Talmud. Un maestro impartía justicia entre dos demandantes en presencia de sus discípulos. Al primero, que había presentado su caso, el juez, tras larga </w:t>
      </w:r>
      <w:r w:rsidR="00060E9B" w:rsidRPr="00D70FB7">
        <w:rPr>
          <w:rFonts w:ascii="Cambria" w:hAnsi="Cambria"/>
          <w:i/>
          <w:iCs/>
          <w:sz w:val="24"/>
          <w:szCs w:val="24"/>
        </w:rPr>
        <w:t>reflex</w:t>
      </w:r>
      <w:r w:rsidRPr="00D70FB7">
        <w:rPr>
          <w:rFonts w:ascii="Cambria" w:hAnsi="Cambria"/>
          <w:i/>
          <w:iCs/>
          <w:sz w:val="24"/>
          <w:szCs w:val="24"/>
        </w:rPr>
        <w:t xml:space="preserve">ión, decidió </w:t>
      </w:r>
      <w:r w:rsidR="00754590" w:rsidRPr="00D70FB7">
        <w:rPr>
          <w:rFonts w:ascii="Cambria" w:hAnsi="Cambria"/>
          <w:i/>
          <w:iCs/>
          <w:sz w:val="24"/>
          <w:szCs w:val="24"/>
        </w:rPr>
        <w:t>darle la razón</w:t>
      </w:r>
      <w:r w:rsidRPr="00D70FB7">
        <w:rPr>
          <w:rFonts w:ascii="Cambria" w:hAnsi="Cambria"/>
          <w:i/>
          <w:iCs/>
          <w:sz w:val="24"/>
          <w:szCs w:val="24"/>
        </w:rPr>
        <w:t xml:space="preserve">. Pero cuando el segundo </w:t>
      </w:r>
      <w:r w:rsidR="00060E9B" w:rsidRPr="00D70FB7">
        <w:rPr>
          <w:rFonts w:ascii="Cambria" w:hAnsi="Cambria"/>
          <w:i/>
          <w:iCs/>
          <w:sz w:val="24"/>
          <w:szCs w:val="24"/>
        </w:rPr>
        <w:t xml:space="preserve">también </w:t>
      </w:r>
      <w:r w:rsidRPr="00D70FB7">
        <w:rPr>
          <w:rFonts w:ascii="Cambria" w:hAnsi="Cambria"/>
          <w:i/>
          <w:iCs/>
          <w:sz w:val="24"/>
          <w:szCs w:val="24"/>
        </w:rPr>
        <w:t xml:space="preserve">terminó de hablar, el juez, aún después de </w:t>
      </w:r>
      <w:r w:rsidR="00060E9B" w:rsidRPr="00D70FB7">
        <w:rPr>
          <w:rFonts w:ascii="Cambria" w:hAnsi="Cambria"/>
          <w:i/>
          <w:iCs/>
          <w:sz w:val="24"/>
          <w:szCs w:val="24"/>
        </w:rPr>
        <w:t>larga reflexión</w:t>
      </w:r>
      <w:r w:rsidRPr="00D70FB7">
        <w:rPr>
          <w:rFonts w:ascii="Cambria" w:hAnsi="Cambria"/>
          <w:i/>
          <w:iCs/>
          <w:sz w:val="24"/>
          <w:szCs w:val="24"/>
        </w:rPr>
        <w:t>, le dio también la razón. A los discípulos, que estaban asombrados de que su maestro pudiera</w:t>
      </w:r>
      <w:r w:rsidR="00060E9B" w:rsidRPr="00D70FB7">
        <w:rPr>
          <w:rFonts w:ascii="Cambria" w:hAnsi="Cambria"/>
          <w:i/>
          <w:iCs/>
          <w:sz w:val="24"/>
          <w:szCs w:val="24"/>
        </w:rPr>
        <w:t xml:space="preserve"> </w:t>
      </w:r>
      <w:r w:rsidR="00AA615D" w:rsidRPr="00D70FB7">
        <w:rPr>
          <w:rFonts w:ascii="Cambria" w:hAnsi="Cambria"/>
          <w:i/>
          <w:iCs/>
          <w:sz w:val="24"/>
          <w:szCs w:val="24"/>
        </w:rPr>
        <w:t>darles</w:t>
      </w:r>
      <w:r w:rsidR="00060E9B" w:rsidRPr="00D70FB7">
        <w:rPr>
          <w:rFonts w:ascii="Cambria" w:hAnsi="Cambria"/>
          <w:i/>
          <w:iCs/>
          <w:sz w:val="24"/>
          <w:szCs w:val="24"/>
        </w:rPr>
        <w:t xml:space="preserve"> la razón a</w:t>
      </w:r>
      <w:r w:rsidRPr="00D70FB7">
        <w:rPr>
          <w:rFonts w:ascii="Cambria" w:hAnsi="Cambria"/>
          <w:i/>
          <w:iCs/>
          <w:sz w:val="24"/>
          <w:szCs w:val="24"/>
        </w:rPr>
        <w:t xml:space="preserve"> dos versiones contradictorias de los mismos hechos, el juez, después de otra larga reflexión, les contestó: 'En efecto, también vosotros tenéis razón</w:t>
      </w:r>
      <w:r w:rsidR="006008A7" w:rsidRPr="00D70FB7">
        <w:rPr>
          <w:rFonts w:ascii="Cambria" w:hAnsi="Cambria"/>
          <w:i/>
          <w:iCs/>
          <w:sz w:val="24"/>
          <w:szCs w:val="24"/>
        </w:rPr>
        <w:t>”</w:t>
      </w:r>
      <w:r w:rsidRPr="00D70FB7">
        <w:rPr>
          <w:rFonts w:ascii="Cambria" w:hAnsi="Cambria"/>
          <w:i/>
          <w:iCs/>
          <w:sz w:val="24"/>
          <w:szCs w:val="24"/>
        </w:rPr>
        <w:t>.</w:t>
      </w:r>
    </w:p>
    <w:p w14:paraId="0AC863CC" w14:textId="06486900" w:rsidR="00E151D3" w:rsidRPr="00D70FB7" w:rsidRDefault="00E151D3" w:rsidP="00E151D3">
      <w:pPr>
        <w:spacing w:line="360" w:lineRule="auto"/>
        <w:jc w:val="both"/>
        <w:rPr>
          <w:rFonts w:ascii="Cambria" w:hAnsi="Cambria"/>
          <w:sz w:val="24"/>
          <w:szCs w:val="24"/>
        </w:rPr>
      </w:pPr>
      <w:r w:rsidRPr="00D70FB7">
        <w:rPr>
          <w:rFonts w:ascii="Cambria" w:hAnsi="Cambria"/>
          <w:sz w:val="24"/>
          <w:szCs w:val="24"/>
        </w:rPr>
        <w:t>En su obra, Atlan pretende demostrar que existen diferentes racionalidades, diferentes formas de tener razón, que todas estas formas son legítimas, aunque diferentes. Se trata de un reconocimiento de gran importancia. Abre espacio a la posibilidad de considerar otras razones además de la razón que se impone como razón del sistema de</w:t>
      </w:r>
      <w:r w:rsidR="006008A7" w:rsidRPr="00D70FB7">
        <w:rPr>
          <w:rFonts w:ascii="Cambria" w:hAnsi="Cambria"/>
          <w:sz w:val="24"/>
          <w:szCs w:val="24"/>
        </w:rPr>
        <w:t>l</w:t>
      </w:r>
      <w:r w:rsidRPr="00D70FB7">
        <w:rPr>
          <w:rFonts w:ascii="Cambria" w:hAnsi="Cambria"/>
          <w:sz w:val="24"/>
          <w:szCs w:val="24"/>
        </w:rPr>
        <w:t xml:space="preserve"> derecho. Es la posibilidad de considerar contenidos materiales de sentido que están ocult</w:t>
      </w:r>
      <w:r w:rsidR="008E1991" w:rsidRPr="00D70FB7">
        <w:rPr>
          <w:rFonts w:ascii="Cambria" w:hAnsi="Cambria"/>
          <w:sz w:val="24"/>
          <w:szCs w:val="24"/>
        </w:rPr>
        <w:t>ad</w:t>
      </w:r>
      <w:r w:rsidRPr="00D70FB7">
        <w:rPr>
          <w:rFonts w:ascii="Cambria" w:hAnsi="Cambria"/>
          <w:sz w:val="24"/>
          <w:szCs w:val="24"/>
        </w:rPr>
        <w:t xml:space="preserve">os por los imperativos de la lógica de </w:t>
      </w:r>
      <w:r w:rsidR="006008A7" w:rsidRPr="00D70FB7">
        <w:rPr>
          <w:rFonts w:ascii="Cambria" w:hAnsi="Cambria"/>
          <w:sz w:val="24"/>
          <w:szCs w:val="24"/>
        </w:rPr>
        <w:t xml:space="preserve">la </w:t>
      </w:r>
      <w:r w:rsidRPr="00D70FB7">
        <w:rPr>
          <w:rFonts w:ascii="Cambria" w:hAnsi="Cambria"/>
          <w:sz w:val="24"/>
          <w:szCs w:val="24"/>
        </w:rPr>
        <w:t>selectividad del sistema.</w:t>
      </w:r>
    </w:p>
    <w:p w14:paraId="44A94282" w14:textId="77777777" w:rsidR="00E151D3" w:rsidRPr="00D70FB7" w:rsidRDefault="00E151D3" w:rsidP="00E151D3">
      <w:pPr>
        <w:spacing w:line="360" w:lineRule="auto"/>
        <w:jc w:val="both"/>
        <w:rPr>
          <w:rFonts w:ascii="Cambria" w:hAnsi="Cambria"/>
          <w:sz w:val="24"/>
          <w:szCs w:val="24"/>
        </w:rPr>
      </w:pPr>
      <w:r w:rsidRPr="005F0A74">
        <w:rPr>
          <w:rFonts w:ascii="Cambria" w:hAnsi="Cambria"/>
          <w:i/>
          <w:iCs/>
          <w:sz w:val="24"/>
          <w:szCs w:val="24"/>
        </w:rPr>
        <w:t>Y este es el problema de la formación del jurista</w:t>
      </w:r>
      <w:r w:rsidRPr="00D70FB7">
        <w:rPr>
          <w:rFonts w:ascii="Cambria" w:hAnsi="Cambria"/>
          <w:sz w:val="24"/>
          <w:szCs w:val="24"/>
        </w:rPr>
        <w:t>.</w:t>
      </w:r>
    </w:p>
    <w:p w14:paraId="76442EB8" w14:textId="2C6944F1" w:rsidR="00E151D3" w:rsidRPr="00D70FB7" w:rsidRDefault="00E151D3" w:rsidP="00E151D3">
      <w:pPr>
        <w:spacing w:line="360" w:lineRule="auto"/>
        <w:jc w:val="both"/>
        <w:rPr>
          <w:rFonts w:ascii="Cambria" w:hAnsi="Cambria"/>
          <w:sz w:val="24"/>
          <w:szCs w:val="24"/>
        </w:rPr>
      </w:pPr>
      <w:r w:rsidRPr="00D70FB7">
        <w:rPr>
          <w:rFonts w:ascii="Cambria" w:hAnsi="Cambria"/>
          <w:sz w:val="24"/>
          <w:szCs w:val="24"/>
        </w:rPr>
        <w:t xml:space="preserve">Para funcionar como sistema inmunitario de la sociedad, el derecho debe inmunizarse contra sí mismo. La lógica de su sistema inmunitario se construye sobre la base de la libertad como atributo del individuo. La reciprocidad de acción se convierte así en reciprocidad de exclusión. En cambio, es posible una reciprocidad de inclusión. Lo cual es una forma absolutamente diferente de la </w:t>
      </w:r>
      <w:proofErr w:type="spellStart"/>
      <w:r w:rsidRPr="00D70FB7">
        <w:rPr>
          <w:rFonts w:ascii="Cambria" w:hAnsi="Cambria"/>
          <w:sz w:val="24"/>
          <w:szCs w:val="24"/>
        </w:rPr>
        <w:t>autoinmunización</w:t>
      </w:r>
      <w:proofErr w:type="spellEnd"/>
      <w:r w:rsidRPr="00D70FB7">
        <w:rPr>
          <w:rFonts w:ascii="Cambria" w:hAnsi="Cambria"/>
          <w:sz w:val="24"/>
          <w:szCs w:val="24"/>
        </w:rPr>
        <w:t xml:space="preserve"> del derecho. Pero para ello el fundamento del derecho ya no puede seguir siendo la libertad del individuo como resistencia a la libertad del otro. Sólo puede ser la libertad del individuo como correlato de la libertad del otro. No es posible seguir entendiendo la identidad del individuo como mantener a distancia la alteridad del otro. Lo que se llama identidad no es más que una </w:t>
      </w:r>
      <w:r w:rsidRPr="005F0A74">
        <w:rPr>
          <w:rFonts w:ascii="Cambria" w:hAnsi="Cambria"/>
          <w:i/>
          <w:iCs/>
          <w:sz w:val="24"/>
          <w:szCs w:val="24"/>
        </w:rPr>
        <w:t>alteridad de otra alteridad</w:t>
      </w:r>
      <w:r w:rsidRPr="00D70FB7">
        <w:rPr>
          <w:rFonts w:ascii="Cambria" w:hAnsi="Cambria"/>
          <w:sz w:val="24"/>
          <w:szCs w:val="24"/>
        </w:rPr>
        <w:t>.</w:t>
      </w:r>
    </w:p>
    <w:p w14:paraId="28FDC14F" w14:textId="004AA7BA" w:rsidR="004A78F6" w:rsidRPr="00D70FB7" w:rsidRDefault="004A78F6" w:rsidP="00194F89">
      <w:pPr>
        <w:spacing w:line="360" w:lineRule="auto"/>
        <w:jc w:val="both"/>
        <w:rPr>
          <w:rFonts w:ascii="Cambria" w:hAnsi="Cambria"/>
          <w:sz w:val="24"/>
          <w:szCs w:val="24"/>
        </w:rPr>
      </w:pPr>
      <w:r w:rsidRPr="00D70FB7">
        <w:rPr>
          <w:rFonts w:ascii="Cambria" w:hAnsi="Cambria"/>
          <w:sz w:val="24"/>
          <w:szCs w:val="24"/>
        </w:rPr>
        <w:t xml:space="preserve">Hasta mediados del siglo pasado, el sistema inmunitario del derecho funcionaba mediante la construcción de lugares materiales de exclusión: las masas de excluidos eran tratadas como masas de pecadores, como portadores del mal, como los que </w:t>
      </w:r>
      <w:r w:rsidR="008E1991" w:rsidRPr="00D70FB7">
        <w:rPr>
          <w:rFonts w:ascii="Cambria" w:hAnsi="Cambria"/>
          <w:sz w:val="24"/>
          <w:szCs w:val="24"/>
        </w:rPr>
        <w:t>no tenían la razón</w:t>
      </w:r>
      <w:r w:rsidRPr="00D70FB7">
        <w:rPr>
          <w:rFonts w:ascii="Cambria" w:hAnsi="Cambria"/>
          <w:sz w:val="24"/>
          <w:szCs w:val="24"/>
        </w:rPr>
        <w:t xml:space="preserve">.  El nazismo construyó lagers para encerrar a homosexuales, gitanos, enfermos mentales, prostitutas y enemigos del pueblo como opositores al régimen. En la Edad </w:t>
      </w:r>
      <w:r w:rsidRPr="00D70FB7">
        <w:rPr>
          <w:rFonts w:ascii="Cambria" w:hAnsi="Cambria"/>
          <w:sz w:val="24"/>
          <w:szCs w:val="24"/>
        </w:rPr>
        <w:lastRenderedPageBreak/>
        <w:t xml:space="preserve">Media y hasta los albores de la sociedad moderna, los lugares donde se abandonaba a los enfermos estaban fuera de las murallas de las ciudades. En la primera mitad del siglo XX, Turing se suicidó porque había sido condenado por su homosexualidad. El «gueto» para judíos se inventó en Venecia en 1516 y la segregación material se </w:t>
      </w:r>
      <w:r w:rsidR="005F0A74">
        <w:rPr>
          <w:rFonts w:ascii="Cambria" w:hAnsi="Cambria"/>
          <w:sz w:val="24"/>
          <w:szCs w:val="24"/>
        </w:rPr>
        <w:t>consumió</w:t>
      </w:r>
      <w:r w:rsidRPr="00D70FB7">
        <w:rPr>
          <w:rFonts w:ascii="Cambria" w:hAnsi="Cambria"/>
          <w:sz w:val="24"/>
          <w:szCs w:val="24"/>
        </w:rPr>
        <w:t xml:space="preserve"> con la Segunda Guerra Mundial. Se </w:t>
      </w:r>
      <w:r w:rsidR="005F0A74">
        <w:rPr>
          <w:rFonts w:ascii="Cambria" w:hAnsi="Cambria"/>
          <w:sz w:val="24"/>
          <w:szCs w:val="24"/>
        </w:rPr>
        <w:t>consumi</w:t>
      </w:r>
      <w:r w:rsidR="005F0A74" w:rsidRPr="00D70FB7">
        <w:rPr>
          <w:rFonts w:ascii="Cambria" w:hAnsi="Cambria"/>
          <w:sz w:val="24"/>
          <w:szCs w:val="24"/>
        </w:rPr>
        <w:t>ó</w:t>
      </w:r>
      <w:r w:rsidR="005F0A74">
        <w:rPr>
          <w:rFonts w:ascii="Cambria" w:hAnsi="Cambria"/>
          <w:sz w:val="24"/>
          <w:szCs w:val="24"/>
        </w:rPr>
        <w:t xml:space="preserve">, se redujo, </w:t>
      </w:r>
      <w:r w:rsidR="005F0A74" w:rsidRPr="00D70FB7">
        <w:rPr>
          <w:rFonts w:ascii="Cambria" w:hAnsi="Cambria"/>
          <w:sz w:val="24"/>
          <w:szCs w:val="24"/>
        </w:rPr>
        <w:t>porque</w:t>
      </w:r>
      <w:r w:rsidRPr="00D70FB7">
        <w:rPr>
          <w:rFonts w:ascii="Cambria" w:hAnsi="Cambria"/>
          <w:sz w:val="24"/>
          <w:szCs w:val="24"/>
        </w:rPr>
        <w:t xml:space="preserve"> fue sustituida -</w:t>
      </w:r>
      <w:r w:rsidR="005F0A74">
        <w:rPr>
          <w:rFonts w:ascii="Cambria" w:hAnsi="Cambria"/>
          <w:sz w:val="24"/>
          <w:szCs w:val="24"/>
        </w:rPr>
        <w:t xml:space="preserve"> </w:t>
      </w:r>
      <w:r w:rsidRPr="00D70FB7">
        <w:rPr>
          <w:rFonts w:ascii="Cambria" w:hAnsi="Cambria"/>
          <w:sz w:val="24"/>
          <w:szCs w:val="24"/>
        </w:rPr>
        <w:t xml:space="preserve">y en parte </w:t>
      </w:r>
      <w:r w:rsidR="008E1991" w:rsidRPr="00D70FB7">
        <w:rPr>
          <w:rFonts w:ascii="Cambria" w:hAnsi="Cambria"/>
          <w:sz w:val="24"/>
          <w:szCs w:val="24"/>
        </w:rPr>
        <w:t>integra</w:t>
      </w:r>
      <w:r w:rsidRPr="00D70FB7">
        <w:rPr>
          <w:rFonts w:ascii="Cambria" w:hAnsi="Cambria"/>
          <w:sz w:val="24"/>
          <w:szCs w:val="24"/>
        </w:rPr>
        <w:t>da</w:t>
      </w:r>
      <w:r w:rsidR="005F0A74">
        <w:rPr>
          <w:rFonts w:ascii="Cambria" w:hAnsi="Cambria"/>
          <w:sz w:val="24"/>
          <w:szCs w:val="24"/>
        </w:rPr>
        <w:t xml:space="preserve"> </w:t>
      </w:r>
      <w:r w:rsidRPr="00D70FB7">
        <w:rPr>
          <w:rFonts w:ascii="Cambria" w:hAnsi="Cambria"/>
          <w:sz w:val="24"/>
          <w:szCs w:val="24"/>
        </w:rPr>
        <w:t>- por la segregación inmaterial.</w:t>
      </w:r>
      <w:r w:rsidR="005F0A74">
        <w:rPr>
          <w:rFonts w:ascii="Cambria" w:hAnsi="Cambria"/>
          <w:sz w:val="24"/>
          <w:szCs w:val="24"/>
        </w:rPr>
        <w:t xml:space="preserve"> </w:t>
      </w:r>
    </w:p>
    <w:p w14:paraId="542A40E9" w14:textId="2DB9792E" w:rsidR="004A78F6" w:rsidRPr="00D70FB7" w:rsidRDefault="004A78F6" w:rsidP="004A78F6">
      <w:pPr>
        <w:spacing w:line="360" w:lineRule="auto"/>
        <w:jc w:val="both"/>
        <w:rPr>
          <w:rFonts w:ascii="Cambria" w:hAnsi="Cambria"/>
          <w:sz w:val="24"/>
          <w:szCs w:val="24"/>
        </w:rPr>
      </w:pPr>
      <w:r w:rsidRPr="00D70FB7">
        <w:rPr>
          <w:rFonts w:ascii="Cambria" w:hAnsi="Cambria"/>
          <w:sz w:val="24"/>
          <w:szCs w:val="24"/>
        </w:rPr>
        <w:t>Los sistemas sociales han inventado los lugares inmateriales de exclusión, los no-lugares situados en el límite exterior d</w:t>
      </w:r>
      <w:r w:rsidR="008E1991" w:rsidRPr="00D70FB7">
        <w:rPr>
          <w:rFonts w:ascii="Cambria" w:hAnsi="Cambria"/>
          <w:sz w:val="24"/>
          <w:szCs w:val="24"/>
        </w:rPr>
        <w:t>el derecho</w:t>
      </w:r>
      <w:r w:rsidRPr="00D70FB7">
        <w:rPr>
          <w:rFonts w:ascii="Cambria" w:hAnsi="Cambria"/>
          <w:sz w:val="24"/>
          <w:szCs w:val="24"/>
        </w:rPr>
        <w:t xml:space="preserve">. Pero su construcción es </w:t>
      </w:r>
      <w:r w:rsidR="005F0A74" w:rsidRPr="00D70FB7">
        <w:rPr>
          <w:rFonts w:ascii="Cambria" w:hAnsi="Cambria"/>
          <w:sz w:val="24"/>
          <w:szCs w:val="24"/>
        </w:rPr>
        <w:t>legítima</w:t>
      </w:r>
      <w:r w:rsidRPr="00D70FB7">
        <w:rPr>
          <w:rFonts w:ascii="Cambria" w:hAnsi="Cambria"/>
          <w:sz w:val="24"/>
          <w:szCs w:val="24"/>
        </w:rPr>
        <w:t>, está en el límite, no va más allá del límite. Los desesperados que se ahogan en el Mediterráneo pueden morir porque no son ciudadanos. Se puede hacer la guerra porque la ley se suspende a sí misma. Los mercenarios pueden matar a los ciudadanos que se resisten porque tienen armas para respaldar su contrato.</w:t>
      </w:r>
    </w:p>
    <w:p w14:paraId="1C596B0E" w14:textId="2BFA5F63" w:rsidR="004A78F6" w:rsidRPr="00D70FB7" w:rsidRDefault="004A78F6" w:rsidP="004A78F6">
      <w:pPr>
        <w:spacing w:line="360" w:lineRule="auto"/>
        <w:jc w:val="both"/>
        <w:rPr>
          <w:rFonts w:ascii="Cambria" w:hAnsi="Cambria"/>
          <w:sz w:val="24"/>
          <w:szCs w:val="24"/>
        </w:rPr>
      </w:pPr>
      <w:r w:rsidRPr="00D70FB7">
        <w:rPr>
          <w:rFonts w:ascii="Cambria" w:hAnsi="Cambria"/>
          <w:sz w:val="24"/>
          <w:szCs w:val="24"/>
        </w:rPr>
        <w:t>Creemos que hay distintas racionalidades de las estructuras selectivas de los sistemas sociales, que entran en conflicto, que se excluyen. Pero, como el juez del Talmud, creemos que pueden integrarse en la inclusión material de la acción social, en los lugares reales de la sociedad contemporánea.</w:t>
      </w:r>
    </w:p>
    <w:p w14:paraId="2EE1E043" w14:textId="3F2A30B5" w:rsidR="00194F89" w:rsidRPr="005F0A74" w:rsidRDefault="004A78F6" w:rsidP="00194F89">
      <w:pPr>
        <w:spacing w:line="360" w:lineRule="auto"/>
        <w:jc w:val="both"/>
        <w:rPr>
          <w:rFonts w:ascii="Cambria" w:hAnsi="Cambria"/>
          <w:i/>
          <w:iCs/>
          <w:sz w:val="24"/>
          <w:szCs w:val="24"/>
        </w:rPr>
      </w:pPr>
      <w:r w:rsidRPr="005F0A74">
        <w:rPr>
          <w:rFonts w:ascii="Cambria" w:hAnsi="Cambria"/>
          <w:i/>
          <w:iCs/>
          <w:sz w:val="24"/>
          <w:szCs w:val="24"/>
        </w:rPr>
        <w:t>¿Y la formación del jurista?</w:t>
      </w:r>
    </w:p>
    <w:p w14:paraId="7F8D3832" w14:textId="2ABD532C" w:rsidR="004A78F6" w:rsidRPr="00D70FB7" w:rsidRDefault="004A78F6" w:rsidP="004A78F6">
      <w:pPr>
        <w:spacing w:line="360" w:lineRule="auto"/>
        <w:jc w:val="both"/>
        <w:rPr>
          <w:rFonts w:ascii="Cambria" w:hAnsi="Cambria"/>
          <w:sz w:val="24"/>
          <w:szCs w:val="24"/>
        </w:rPr>
      </w:pPr>
      <w:r w:rsidRPr="00D70FB7">
        <w:rPr>
          <w:rFonts w:ascii="Cambria" w:hAnsi="Cambria"/>
          <w:sz w:val="24"/>
          <w:szCs w:val="24"/>
        </w:rPr>
        <w:t xml:space="preserve">En su grandiosa obra sobre la formación del hombre en la Antigüedad clásica, Werner Jaeger muestra cómo el Estado fue el lugar de la formación del hombre griego y cómo la </w:t>
      </w:r>
      <w:r w:rsidR="00C41461" w:rsidRPr="00D70FB7">
        <w:rPr>
          <w:rFonts w:ascii="Cambria" w:hAnsi="Cambria"/>
          <w:i/>
          <w:iCs/>
          <w:sz w:val="24"/>
          <w:szCs w:val="24"/>
        </w:rPr>
        <w:t>P</w:t>
      </w:r>
      <w:r w:rsidRPr="00D70FB7">
        <w:rPr>
          <w:rFonts w:ascii="Cambria" w:hAnsi="Cambria"/>
          <w:i/>
          <w:iCs/>
          <w:sz w:val="24"/>
          <w:szCs w:val="24"/>
        </w:rPr>
        <w:t xml:space="preserve">aideia </w:t>
      </w:r>
      <w:r w:rsidRPr="00D70FB7">
        <w:rPr>
          <w:rFonts w:ascii="Cambria" w:hAnsi="Cambria"/>
          <w:sz w:val="24"/>
          <w:szCs w:val="24"/>
        </w:rPr>
        <w:t>no partió del individuo, sino de la idea. El hombre griego era considerado como la imagen universal de la humanidad. La formación del hombre griego era el fin del bien encarnado en el Estado. La</w:t>
      </w:r>
      <w:r w:rsidRPr="00D70FB7">
        <w:rPr>
          <w:rFonts w:ascii="Cambria" w:hAnsi="Cambria"/>
          <w:i/>
          <w:iCs/>
          <w:sz w:val="24"/>
          <w:szCs w:val="24"/>
        </w:rPr>
        <w:t xml:space="preserve"> </w:t>
      </w:r>
      <w:r w:rsidR="00C41461" w:rsidRPr="00D70FB7">
        <w:rPr>
          <w:rFonts w:ascii="Cambria" w:hAnsi="Cambria"/>
          <w:i/>
          <w:iCs/>
          <w:sz w:val="24"/>
          <w:szCs w:val="24"/>
        </w:rPr>
        <w:t>P</w:t>
      </w:r>
      <w:r w:rsidRPr="00D70FB7">
        <w:rPr>
          <w:rFonts w:ascii="Cambria" w:hAnsi="Cambria"/>
          <w:i/>
          <w:iCs/>
          <w:sz w:val="24"/>
          <w:szCs w:val="24"/>
        </w:rPr>
        <w:t>aideia</w:t>
      </w:r>
      <w:r w:rsidRPr="00D70FB7">
        <w:rPr>
          <w:rFonts w:ascii="Cambria" w:hAnsi="Cambria"/>
          <w:sz w:val="24"/>
          <w:szCs w:val="24"/>
        </w:rPr>
        <w:t xml:space="preserve"> es la historia de Grecia en la realidad concreta de la formación del hombre.</w:t>
      </w:r>
    </w:p>
    <w:p w14:paraId="7D8D43EC" w14:textId="33C70D32" w:rsidR="00194F89" w:rsidRPr="00D70FB7" w:rsidRDefault="004A78F6" w:rsidP="00194F89">
      <w:pPr>
        <w:spacing w:line="360" w:lineRule="auto"/>
        <w:jc w:val="both"/>
        <w:rPr>
          <w:rFonts w:ascii="Cambria" w:hAnsi="Cambria"/>
          <w:sz w:val="24"/>
          <w:szCs w:val="24"/>
        </w:rPr>
      </w:pPr>
      <w:r w:rsidRPr="00D70FB7">
        <w:rPr>
          <w:rFonts w:ascii="Cambria" w:hAnsi="Cambria"/>
          <w:sz w:val="24"/>
          <w:szCs w:val="24"/>
        </w:rPr>
        <w:t xml:space="preserve">Jaeger escribe </w:t>
      </w:r>
      <w:r w:rsidR="00C41461" w:rsidRPr="00D70FB7">
        <w:rPr>
          <w:rFonts w:ascii="Cambria" w:hAnsi="Cambria"/>
          <w:sz w:val="24"/>
          <w:szCs w:val="24"/>
        </w:rPr>
        <w:t>que,</w:t>
      </w:r>
      <w:r w:rsidRPr="00D70FB7">
        <w:rPr>
          <w:rFonts w:ascii="Cambria" w:hAnsi="Cambria"/>
          <w:sz w:val="24"/>
          <w:szCs w:val="24"/>
        </w:rPr>
        <w:t xml:space="preserve"> en la </w:t>
      </w:r>
      <w:r w:rsidRPr="00D70FB7">
        <w:rPr>
          <w:rFonts w:ascii="Cambria" w:hAnsi="Cambria"/>
          <w:i/>
          <w:iCs/>
          <w:sz w:val="24"/>
          <w:szCs w:val="24"/>
        </w:rPr>
        <w:t>República</w:t>
      </w:r>
      <w:r w:rsidRPr="00D70FB7">
        <w:rPr>
          <w:rFonts w:ascii="Cambria" w:hAnsi="Cambria"/>
          <w:sz w:val="24"/>
          <w:szCs w:val="24"/>
        </w:rPr>
        <w:t xml:space="preserve">, Platón trata las formas de la constitución en función de las formas del alma </w:t>
      </w:r>
      <w:r w:rsidR="008E1991" w:rsidRPr="00D70FB7">
        <w:rPr>
          <w:rFonts w:ascii="Cambria" w:hAnsi="Cambria"/>
          <w:sz w:val="24"/>
          <w:szCs w:val="24"/>
        </w:rPr>
        <w:t xml:space="preserve">que se </w:t>
      </w:r>
      <w:r w:rsidRPr="00D70FB7">
        <w:rPr>
          <w:rFonts w:ascii="Cambria" w:hAnsi="Cambria"/>
          <w:sz w:val="24"/>
          <w:szCs w:val="24"/>
        </w:rPr>
        <w:t>expresa</w:t>
      </w:r>
      <w:r w:rsidR="008E1991" w:rsidRPr="00D70FB7">
        <w:rPr>
          <w:rFonts w:ascii="Cambria" w:hAnsi="Cambria"/>
          <w:sz w:val="24"/>
          <w:szCs w:val="24"/>
        </w:rPr>
        <w:t>n</w:t>
      </w:r>
      <w:r w:rsidRPr="00D70FB7">
        <w:rPr>
          <w:rFonts w:ascii="Cambria" w:hAnsi="Cambria"/>
          <w:sz w:val="24"/>
          <w:szCs w:val="24"/>
        </w:rPr>
        <w:t xml:space="preserve"> en ellas. «Lo que Platón dice sobre el Estado y su estructura, lo que puede llamarse la concepción orgánica del Estado, se introduce como una imagen magnificada del alma y su estructura». Jaeger continúa: «ese problema de la educación humana, que todavía en tiempos de Lessing y Goethe tenía la más alta significación, la ciencia ya no era capaz de verlo en su antiguo y platónico valor como centro de la vida espiritual. Cuánto más cerca de la inteligencia de la </w:t>
      </w:r>
      <w:r w:rsidRPr="00CF6D11">
        <w:rPr>
          <w:rFonts w:ascii="Cambria" w:hAnsi="Cambria"/>
          <w:i/>
          <w:iCs/>
          <w:sz w:val="24"/>
          <w:szCs w:val="24"/>
        </w:rPr>
        <w:t>República</w:t>
      </w:r>
      <w:r w:rsidRPr="00D70FB7">
        <w:rPr>
          <w:rFonts w:ascii="Cambria" w:hAnsi="Cambria"/>
          <w:sz w:val="24"/>
          <w:szCs w:val="24"/>
        </w:rPr>
        <w:t xml:space="preserve"> había estado J. J. Rousseau cuando había dicho que esta obra -la </w:t>
      </w:r>
      <w:r w:rsidRPr="00D70FB7">
        <w:rPr>
          <w:rFonts w:ascii="Cambria" w:hAnsi="Cambria"/>
          <w:i/>
          <w:iCs/>
          <w:sz w:val="24"/>
          <w:szCs w:val="24"/>
        </w:rPr>
        <w:t>República</w:t>
      </w:r>
      <w:r w:rsidRPr="00D70FB7">
        <w:rPr>
          <w:rFonts w:ascii="Cambria" w:hAnsi="Cambria"/>
          <w:sz w:val="24"/>
          <w:szCs w:val="24"/>
        </w:rPr>
        <w:t xml:space="preserve">- no era un libro sobre la ciencia del Estado, como piensan quienes juzgan los libros sólo por sus títulos, sino que era el más </w:t>
      </w:r>
      <w:r w:rsidR="00C41461" w:rsidRPr="00D70FB7">
        <w:rPr>
          <w:rFonts w:ascii="Cambria" w:hAnsi="Cambria"/>
          <w:sz w:val="24"/>
          <w:szCs w:val="24"/>
        </w:rPr>
        <w:t>hermoso</w:t>
      </w:r>
      <w:r w:rsidRPr="00D70FB7">
        <w:rPr>
          <w:rFonts w:ascii="Cambria" w:hAnsi="Cambria"/>
          <w:sz w:val="24"/>
          <w:szCs w:val="24"/>
        </w:rPr>
        <w:t xml:space="preserve"> </w:t>
      </w:r>
      <w:r w:rsidRPr="00D70FB7">
        <w:rPr>
          <w:rFonts w:ascii="Cambria" w:hAnsi="Cambria"/>
          <w:i/>
          <w:iCs/>
          <w:sz w:val="24"/>
          <w:szCs w:val="24"/>
        </w:rPr>
        <w:t>tratado sobre educación</w:t>
      </w:r>
      <w:r w:rsidRPr="00D70FB7">
        <w:rPr>
          <w:rFonts w:ascii="Cambria" w:hAnsi="Cambria"/>
          <w:sz w:val="24"/>
          <w:szCs w:val="24"/>
        </w:rPr>
        <w:t xml:space="preserve"> que jamás se había escrito».</w:t>
      </w:r>
    </w:p>
    <w:p w14:paraId="748C8C4B" w14:textId="77777777" w:rsidR="004A78F6" w:rsidRPr="00D70FB7" w:rsidRDefault="004A78F6" w:rsidP="004A78F6">
      <w:pPr>
        <w:spacing w:line="360" w:lineRule="auto"/>
        <w:jc w:val="both"/>
        <w:rPr>
          <w:rFonts w:ascii="Cambria" w:hAnsi="Cambria"/>
          <w:sz w:val="24"/>
          <w:szCs w:val="24"/>
        </w:rPr>
      </w:pPr>
      <w:r w:rsidRPr="00D70FB7">
        <w:rPr>
          <w:rFonts w:ascii="Cambria" w:hAnsi="Cambria"/>
          <w:sz w:val="24"/>
          <w:szCs w:val="24"/>
        </w:rPr>
        <w:lastRenderedPageBreak/>
        <w:t>Estamos muy lejos de Platón, de sus ideales, de su construcción. Y pretendemos evitar cualquier malentendido. Las experiencias recientes de la educación estatal han producido horribles tragedias. Como sin duda pueden comprender. Nosotros queremos decir algo absolutamente distinto.</w:t>
      </w:r>
    </w:p>
    <w:p w14:paraId="2D6FA0DA" w14:textId="07115390" w:rsidR="004A78F6" w:rsidRDefault="004A78F6" w:rsidP="004A78F6">
      <w:pPr>
        <w:spacing w:line="360" w:lineRule="auto"/>
        <w:jc w:val="both"/>
        <w:rPr>
          <w:rFonts w:ascii="Cambria" w:hAnsi="Cambria"/>
          <w:sz w:val="24"/>
          <w:szCs w:val="24"/>
        </w:rPr>
      </w:pPr>
      <w:r w:rsidRPr="00D70FB7">
        <w:rPr>
          <w:rFonts w:ascii="Cambria" w:hAnsi="Cambria"/>
          <w:sz w:val="24"/>
          <w:szCs w:val="24"/>
        </w:rPr>
        <w:t xml:space="preserve">Queremos decir que el derecho, precisamente el derecho, puede ser </w:t>
      </w:r>
      <w:r w:rsidRPr="00CF6D11">
        <w:rPr>
          <w:rFonts w:ascii="Cambria" w:hAnsi="Cambria"/>
          <w:i/>
          <w:iCs/>
          <w:sz w:val="24"/>
          <w:szCs w:val="24"/>
        </w:rPr>
        <w:t>e</w:t>
      </w:r>
      <w:r w:rsidR="00475C84" w:rsidRPr="00CF6D11">
        <w:rPr>
          <w:rFonts w:ascii="Cambria" w:hAnsi="Cambria"/>
          <w:i/>
          <w:iCs/>
          <w:sz w:val="24"/>
          <w:szCs w:val="24"/>
        </w:rPr>
        <w:t>l</w:t>
      </w:r>
      <w:r w:rsidRPr="00CF6D11">
        <w:rPr>
          <w:rFonts w:ascii="Cambria" w:hAnsi="Cambria"/>
          <w:i/>
          <w:iCs/>
          <w:sz w:val="24"/>
          <w:szCs w:val="24"/>
        </w:rPr>
        <w:t xml:space="preserve"> mismo</w:t>
      </w:r>
      <w:r w:rsidR="00475C84" w:rsidRPr="00D70FB7">
        <w:rPr>
          <w:rFonts w:ascii="Cambria" w:hAnsi="Cambria"/>
          <w:sz w:val="24"/>
          <w:szCs w:val="24"/>
        </w:rPr>
        <w:t>,</w:t>
      </w:r>
      <w:r w:rsidRPr="00D70FB7">
        <w:rPr>
          <w:rFonts w:ascii="Cambria" w:hAnsi="Cambria"/>
          <w:sz w:val="24"/>
          <w:szCs w:val="24"/>
        </w:rPr>
        <w:t xml:space="preserve"> la</w:t>
      </w:r>
      <w:r w:rsidRPr="00D70FB7">
        <w:rPr>
          <w:rFonts w:ascii="Cambria" w:hAnsi="Cambria"/>
          <w:i/>
          <w:iCs/>
          <w:sz w:val="24"/>
          <w:szCs w:val="24"/>
        </w:rPr>
        <w:t xml:space="preserve"> </w:t>
      </w:r>
      <w:r w:rsidR="00475C84" w:rsidRPr="00D70FB7">
        <w:rPr>
          <w:rFonts w:ascii="Cambria" w:hAnsi="Cambria"/>
          <w:i/>
          <w:iCs/>
          <w:sz w:val="24"/>
          <w:szCs w:val="24"/>
        </w:rPr>
        <w:t>P</w:t>
      </w:r>
      <w:r w:rsidRPr="00D70FB7">
        <w:rPr>
          <w:rFonts w:ascii="Cambria" w:hAnsi="Cambria"/>
          <w:i/>
          <w:iCs/>
          <w:sz w:val="24"/>
          <w:szCs w:val="24"/>
        </w:rPr>
        <w:t>aideia</w:t>
      </w:r>
      <w:r w:rsidRPr="00D70FB7">
        <w:rPr>
          <w:rFonts w:ascii="Cambria" w:hAnsi="Cambria"/>
          <w:sz w:val="24"/>
          <w:szCs w:val="24"/>
        </w:rPr>
        <w:t xml:space="preserve"> del presente.  Pensamos que el derecho puede ser el lugar donde se practica una </w:t>
      </w:r>
      <w:r w:rsidR="001B0425" w:rsidRPr="00D70FB7">
        <w:rPr>
          <w:rFonts w:ascii="Cambria" w:hAnsi="Cambria"/>
          <w:i/>
          <w:iCs/>
          <w:sz w:val="24"/>
          <w:szCs w:val="24"/>
        </w:rPr>
        <w:t>P</w:t>
      </w:r>
      <w:r w:rsidRPr="00D70FB7">
        <w:rPr>
          <w:rFonts w:ascii="Cambria" w:hAnsi="Cambria"/>
          <w:i/>
          <w:iCs/>
          <w:sz w:val="24"/>
          <w:szCs w:val="24"/>
        </w:rPr>
        <w:t>aideia</w:t>
      </w:r>
      <w:r w:rsidRPr="00D70FB7">
        <w:rPr>
          <w:rFonts w:ascii="Cambria" w:hAnsi="Cambria"/>
          <w:sz w:val="24"/>
          <w:szCs w:val="24"/>
        </w:rPr>
        <w:t xml:space="preserve"> de la coexistencia de diferentes razones, de la coexistencia de diferentes reciprocidades de inclusión. Y esta práctica sólo puede operar en la formación del jurista. Los contenidos de sentido en que se condensan los conceptos jurídicos no son naturales, son artificiales, no son necesarios, son contingentes. El jurista debe formarse en la contingencia, en el pensamiento de lo que puede ser diferente de como es. El derecho es la determinación de contenidos de sentido que pueden ser diferentes de como son: son el resultado de la selección, de la decisión, de la preferencia guiada por representaciones morales, políticas, filosóficas. Pueden ser diferentes. Pueden aislarse en la </w:t>
      </w:r>
      <w:r w:rsidR="00CF6D11">
        <w:rPr>
          <w:rFonts w:ascii="Cambria" w:hAnsi="Cambria"/>
          <w:sz w:val="24"/>
          <w:szCs w:val="24"/>
        </w:rPr>
        <w:t xml:space="preserve">simultanea </w:t>
      </w:r>
      <w:r w:rsidRPr="00D70FB7">
        <w:rPr>
          <w:rFonts w:ascii="Cambria" w:hAnsi="Cambria"/>
          <w:sz w:val="24"/>
          <w:szCs w:val="24"/>
        </w:rPr>
        <w:t>presencia de la consideración de la alternativa, como hacía el juez del Talmud.</w:t>
      </w:r>
    </w:p>
    <w:p w14:paraId="53E70C13" w14:textId="77777777" w:rsidR="00CF6D11" w:rsidRPr="00D70FB7" w:rsidRDefault="00CF6D11" w:rsidP="004A78F6">
      <w:pPr>
        <w:spacing w:line="360" w:lineRule="auto"/>
        <w:jc w:val="both"/>
        <w:rPr>
          <w:rFonts w:ascii="Cambria" w:hAnsi="Cambria"/>
          <w:sz w:val="24"/>
          <w:szCs w:val="24"/>
        </w:rPr>
      </w:pPr>
    </w:p>
    <w:p w14:paraId="06F695A9" w14:textId="28A78EB5" w:rsidR="00194F89" w:rsidRPr="00D70FB7" w:rsidRDefault="004A78F6" w:rsidP="00194F89">
      <w:pPr>
        <w:spacing w:line="360" w:lineRule="auto"/>
        <w:jc w:val="both"/>
        <w:rPr>
          <w:rFonts w:ascii="Cambria" w:hAnsi="Cambria"/>
          <w:sz w:val="24"/>
          <w:szCs w:val="24"/>
        </w:rPr>
      </w:pPr>
      <w:r w:rsidRPr="00D70FB7">
        <w:rPr>
          <w:rFonts w:ascii="Cambria" w:hAnsi="Cambria"/>
          <w:sz w:val="24"/>
          <w:szCs w:val="24"/>
        </w:rPr>
        <w:t xml:space="preserve">Y </w:t>
      </w:r>
      <w:r w:rsidR="001B0425" w:rsidRPr="00D70FB7">
        <w:rPr>
          <w:rFonts w:ascii="Cambria" w:hAnsi="Cambria"/>
          <w:sz w:val="24"/>
          <w:szCs w:val="24"/>
        </w:rPr>
        <w:t>puesto que,</w:t>
      </w:r>
      <w:r w:rsidRPr="00D70FB7">
        <w:rPr>
          <w:rFonts w:ascii="Cambria" w:hAnsi="Cambria"/>
          <w:sz w:val="24"/>
          <w:szCs w:val="24"/>
        </w:rPr>
        <w:t xml:space="preserve"> a los juristas, como decía Luhmann, les gustan los casos, nos gustaría cerrar estas consideraciones relatando un caso que tomamos de una maravillosa </w:t>
      </w:r>
      <w:r w:rsidR="00CF6D11" w:rsidRPr="00D70FB7">
        <w:rPr>
          <w:rFonts w:ascii="Cambria" w:hAnsi="Cambria"/>
          <w:i/>
          <w:iCs/>
          <w:sz w:val="24"/>
          <w:szCs w:val="24"/>
        </w:rPr>
        <w:t>Mega conferencia</w:t>
      </w:r>
      <w:r w:rsidRPr="00D70FB7">
        <w:rPr>
          <w:rFonts w:ascii="Cambria" w:hAnsi="Cambria"/>
          <w:i/>
          <w:iCs/>
          <w:sz w:val="24"/>
          <w:szCs w:val="24"/>
        </w:rPr>
        <w:t xml:space="preserve"> sobre Derecho</w:t>
      </w:r>
      <w:r w:rsidRPr="00D70FB7">
        <w:rPr>
          <w:rFonts w:ascii="Cambria" w:hAnsi="Cambria"/>
          <w:sz w:val="24"/>
          <w:szCs w:val="24"/>
        </w:rPr>
        <w:t xml:space="preserve"> que Dürrenmatt dio a los estudiantes de la Universidad de Maguncia en 1968. Dürrenmatt toma su caso de </w:t>
      </w:r>
      <w:r w:rsidRPr="00D70FB7">
        <w:rPr>
          <w:rFonts w:ascii="Cambria" w:hAnsi="Cambria"/>
          <w:i/>
          <w:iCs/>
          <w:sz w:val="24"/>
          <w:szCs w:val="24"/>
        </w:rPr>
        <w:t>Las mil y una noches</w:t>
      </w:r>
      <w:r w:rsidRPr="00D70FB7">
        <w:rPr>
          <w:rFonts w:ascii="Cambria" w:hAnsi="Cambria"/>
          <w:sz w:val="24"/>
          <w:szCs w:val="24"/>
        </w:rPr>
        <w:t xml:space="preserve"> y lo readapta.</w:t>
      </w:r>
    </w:p>
    <w:p w14:paraId="3D83F36A" w14:textId="3C46197E" w:rsidR="004A78F6" w:rsidRDefault="004A78F6" w:rsidP="00194F89">
      <w:pPr>
        <w:spacing w:line="360" w:lineRule="auto"/>
        <w:jc w:val="both"/>
        <w:rPr>
          <w:rFonts w:ascii="Cambria" w:hAnsi="Cambria"/>
          <w:i/>
          <w:iCs/>
          <w:sz w:val="24"/>
          <w:szCs w:val="24"/>
        </w:rPr>
      </w:pPr>
      <w:r w:rsidRPr="00D70FB7">
        <w:rPr>
          <w:rFonts w:ascii="Cambria" w:hAnsi="Cambria"/>
          <w:i/>
          <w:iCs/>
          <w:sz w:val="24"/>
          <w:szCs w:val="24"/>
        </w:rPr>
        <w:t xml:space="preserve">El Profeta Muhammad se encuentra en la cima de una colina en un lugar solitario. Al pie de la colina hay un manantial. Llega un jinete. Mientras el jinete da de beber a su caballo, se le cae de la silla una bolsa con monedas. El jinete se marcha sin darse cuenta de que ha perdido la bolsa. Llega un segundo jinete, encuentra la bolsa, la recoge y se marcha. Llega un tercer jinete y da de beber a su caballo en la fuente. Mientras tanto, el primer jinete se da cuenta de que ha perdido la bolsa de monedas y da media vuelta. Cree que ha sido el tercer </w:t>
      </w:r>
      <w:r w:rsidR="00CF6D11">
        <w:rPr>
          <w:rFonts w:ascii="Cambria" w:hAnsi="Cambria"/>
          <w:i/>
          <w:iCs/>
          <w:sz w:val="24"/>
          <w:szCs w:val="24"/>
        </w:rPr>
        <w:t>jinete</w:t>
      </w:r>
      <w:r w:rsidRPr="00D70FB7">
        <w:rPr>
          <w:rFonts w:ascii="Cambria" w:hAnsi="Cambria"/>
          <w:i/>
          <w:iCs/>
          <w:sz w:val="24"/>
          <w:szCs w:val="24"/>
        </w:rPr>
        <w:t xml:space="preserve"> quien le ha robado el dinero. Se produce una pelea. El primer </w:t>
      </w:r>
      <w:r w:rsidR="00CF6D11">
        <w:rPr>
          <w:rFonts w:ascii="Cambria" w:hAnsi="Cambria"/>
          <w:i/>
          <w:iCs/>
          <w:sz w:val="24"/>
          <w:szCs w:val="24"/>
        </w:rPr>
        <w:t>jinete</w:t>
      </w:r>
      <w:r w:rsidRPr="00D70FB7">
        <w:rPr>
          <w:rFonts w:ascii="Cambria" w:hAnsi="Cambria"/>
          <w:i/>
          <w:iCs/>
          <w:sz w:val="24"/>
          <w:szCs w:val="24"/>
        </w:rPr>
        <w:t xml:space="preserve"> mata al tercero y, al no encontrar la bolsa, se sorprende y huye. El profeta, en lo alto de la colina, se desespera. «Alá», </w:t>
      </w:r>
      <w:r w:rsidR="001B0425" w:rsidRPr="00D70FB7">
        <w:rPr>
          <w:rFonts w:ascii="Cambria" w:hAnsi="Cambria"/>
          <w:i/>
          <w:iCs/>
          <w:sz w:val="24"/>
          <w:szCs w:val="24"/>
        </w:rPr>
        <w:t>grita, «el</w:t>
      </w:r>
      <w:r w:rsidRPr="00D70FB7">
        <w:rPr>
          <w:rFonts w:ascii="Cambria" w:hAnsi="Cambria"/>
          <w:i/>
          <w:iCs/>
          <w:sz w:val="24"/>
          <w:szCs w:val="24"/>
        </w:rPr>
        <w:t xml:space="preserve"> mundo es injusto. Un ladrón queda impune y matan a un inocente». Alá, que generalmente no habla, responde. «¡Idiota! Qué entenderás tú de mi justicia. El dinero que perdió el primer jinete se lo había robado al padre del segundo jinete. El segundo jinete había tomado lo que ya le pertenecía. El tercer jinete había violado a la mujer del primero. Al matar al tercer jinete, el primer jinete vengó a su mujer». Así que Alá vuelve a callar en </w:t>
      </w:r>
      <w:r w:rsidRPr="00D70FB7">
        <w:rPr>
          <w:rFonts w:ascii="Cambria" w:hAnsi="Cambria"/>
          <w:i/>
          <w:iCs/>
          <w:sz w:val="24"/>
          <w:szCs w:val="24"/>
        </w:rPr>
        <w:lastRenderedPageBreak/>
        <w:t xml:space="preserve">su silencio. </w:t>
      </w:r>
      <w:r w:rsidR="001B0425" w:rsidRPr="00D70FB7">
        <w:rPr>
          <w:rFonts w:ascii="Cambria" w:hAnsi="Cambria"/>
          <w:i/>
          <w:iCs/>
          <w:sz w:val="24"/>
          <w:szCs w:val="24"/>
        </w:rPr>
        <w:t>Desde que</w:t>
      </w:r>
      <w:r w:rsidRPr="00D70FB7">
        <w:rPr>
          <w:rFonts w:ascii="Cambria" w:hAnsi="Cambria"/>
          <w:i/>
          <w:iCs/>
          <w:sz w:val="24"/>
          <w:szCs w:val="24"/>
        </w:rPr>
        <w:t xml:space="preserve"> ha oído la voz de Alá, el profeta alaba su justicia.</w:t>
      </w:r>
    </w:p>
    <w:p w14:paraId="64763984" w14:textId="77777777" w:rsidR="00CF6D11" w:rsidRPr="00D70FB7" w:rsidRDefault="00CF6D11" w:rsidP="00194F89">
      <w:pPr>
        <w:spacing w:line="360" w:lineRule="auto"/>
        <w:jc w:val="both"/>
        <w:rPr>
          <w:rFonts w:ascii="Cambria" w:hAnsi="Cambria"/>
          <w:i/>
          <w:iCs/>
          <w:sz w:val="24"/>
          <w:szCs w:val="24"/>
        </w:rPr>
      </w:pPr>
    </w:p>
    <w:p w14:paraId="12DC7E33" w14:textId="26897B5C" w:rsidR="004A78F6" w:rsidRPr="00D70FB7" w:rsidRDefault="004A78F6" w:rsidP="00194F89">
      <w:pPr>
        <w:spacing w:line="360" w:lineRule="auto"/>
        <w:jc w:val="both"/>
        <w:rPr>
          <w:rFonts w:ascii="Cambria" w:hAnsi="Cambria"/>
          <w:sz w:val="24"/>
          <w:szCs w:val="24"/>
        </w:rPr>
      </w:pPr>
      <w:r w:rsidRPr="00D70FB7">
        <w:rPr>
          <w:rFonts w:ascii="Cambria" w:hAnsi="Cambria"/>
          <w:sz w:val="24"/>
          <w:szCs w:val="24"/>
        </w:rPr>
        <w:t xml:space="preserve">En su formación, el jurista no tiene a Alá a quien pedirle iluminación. Por encima de él no hay ningún Alá que le explique las razones de su justicia. Podría, sin embargo, formarse en una </w:t>
      </w:r>
      <w:r w:rsidRPr="00CF6D11">
        <w:rPr>
          <w:rFonts w:ascii="Cambria" w:hAnsi="Cambria"/>
          <w:i/>
          <w:iCs/>
          <w:sz w:val="24"/>
          <w:szCs w:val="24"/>
        </w:rPr>
        <w:t>teoría de la sociedad</w:t>
      </w:r>
      <w:r w:rsidRPr="00D70FB7">
        <w:rPr>
          <w:rFonts w:ascii="Cambria" w:hAnsi="Cambria"/>
          <w:sz w:val="24"/>
          <w:szCs w:val="24"/>
        </w:rPr>
        <w:t xml:space="preserve">, que le permitiera comprender por qué el jurista se oculta a sí mismo lo que se le impide ver; comprender cómo funcionan las razones de los sistemas sociales individuales, cómo funciona la razón del derecho, cómo funciona el derecho como sistema de inmunización de la sociedad. Pero el jurista podría comprender cómo el derecho puede inmunizarse contra la unicidad de su razón; cómo sería el derecho si pudiera conocer la razón de otras razones. Una teoría de la sociedad permitiría a este jurista experimentar el derecho como una </w:t>
      </w:r>
      <w:proofErr w:type="spellStart"/>
      <w:r w:rsidR="00D70FB7" w:rsidRPr="00D70FB7">
        <w:rPr>
          <w:rFonts w:ascii="Cambria" w:hAnsi="Cambria"/>
          <w:i/>
          <w:iCs/>
          <w:sz w:val="24"/>
          <w:szCs w:val="24"/>
        </w:rPr>
        <w:t>P</w:t>
      </w:r>
      <w:r w:rsidRPr="00D70FB7">
        <w:rPr>
          <w:rFonts w:ascii="Cambria" w:hAnsi="Cambria"/>
          <w:i/>
          <w:iCs/>
          <w:sz w:val="24"/>
          <w:szCs w:val="24"/>
        </w:rPr>
        <w:t>aideia</w:t>
      </w:r>
      <w:proofErr w:type="spellEnd"/>
      <w:r w:rsidRPr="00D70FB7">
        <w:rPr>
          <w:rFonts w:ascii="Cambria" w:hAnsi="Cambria"/>
          <w:sz w:val="24"/>
          <w:szCs w:val="24"/>
        </w:rPr>
        <w:t xml:space="preserve"> </w:t>
      </w:r>
      <w:r w:rsidRPr="00D70FB7">
        <w:rPr>
          <w:rFonts w:ascii="Cambria" w:hAnsi="Cambria"/>
          <w:i/>
          <w:iCs/>
          <w:sz w:val="24"/>
          <w:szCs w:val="24"/>
        </w:rPr>
        <w:t>de la complejidad</w:t>
      </w:r>
      <w:r w:rsidRPr="00D70FB7">
        <w:rPr>
          <w:rFonts w:ascii="Cambria" w:hAnsi="Cambria"/>
          <w:sz w:val="24"/>
          <w:szCs w:val="24"/>
        </w:rPr>
        <w:t>.</w:t>
      </w:r>
    </w:p>
    <w:p w14:paraId="65996D27" w14:textId="759D4572" w:rsidR="004A78F6" w:rsidRDefault="004A78F6" w:rsidP="004A78F6">
      <w:pPr>
        <w:spacing w:line="360" w:lineRule="auto"/>
        <w:jc w:val="both"/>
        <w:rPr>
          <w:rFonts w:ascii="Cambria" w:hAnsi="Cambria"/>
          <w:sz w:val="24"/>
          <w:szCs w:val="24"/>
        </w:rPr>
      </w:pPr>
      <w:r w:rsidRPr="00D70FB7">
        <w:rPr>
          <w:rFonts w:ascii="Cambria" w:hAnsi="Cambria"/>
          <w:sz w:val="24"/>
          <w:szCs w:val="24"/>
        </w:rPr>
        <w:t xml:space="preserve">Por fin podría ver cuál es la artificialidad de la razón de la persona del derecho y cuál es la razón que exige que el derecho mantenga las razones de las no-personas en sus límites. Aprendería a situar a las no-personas y sus razones, sus no-lugares y sus razones en el centro de la construcción conceptual de sus argumentos. Aprendería a </w:t>
      </w:r>
      <w:r w:rsidR="00CF6D11" w:rsidRPr="00D70FB7">
        <w:rPr>
          <w:rFonts w:ascii="Cambria" w:hAnsi="Cambria"/>
          <w:sz w:val="24"/>
          <w:szCs w:val="24"/>
        </w:rPr>
        <w:t>des</w:t>
      </w:r>
      <w:r w:rsidR="00CF6D11">
        <w:rPr>
          <w:rFonts w:ascii="Cambria" w:hAnsi="Cambria"/>
          <w:sz w:val="24"/>
          <w:szCs w:val="24"/>
        </w:rPr>
        <w:t>-</w:t>
      </w:r>
      <w:r w:rsidR="00CF6D11" w:rsidRPr="00D70FB7">
        <w:rPr>
          <w:rFonts w:ascii="Cambria" w:hAnsi="Cambria"/>
          <w:sz w:val="24"/>
          <w:szCs w:val="24"/>
        </w:rPr>
        <w:t>ocultar</w:t>
      </w:r>
      <w:r w:rsidRPr="00D70FB7">
        <w:rPr>
          <w:rFonts w:ascii="Cambria" w:hAnsi="Cambria"/>
          <w:sz w:val="24"/>
          <w:szCs w:val="24"/>
        </w:rPr>
        <w:t xml:space="preserve"> lo que se oculta como condición de la centralidad jurídica de la persona del derecho.</w:t>
      </w:r>
    </w:p>
    <w:p w14:paraId="5B2F120F" w14:textId="77777777" w:rsidR="00CF6D11" w:rsidRPr="00D70FB7" w:rsidRDefault="00CF6D11" w:rsidP="004A78F6">
      <w:pPr>
        <w:spacing w:line="360" w:lineRule="auto"/>
        <w:jc w:val="both"/>
        <w:rPr>
          <w:rFonts w:ascii="Cambria" w:hAnsi="Cambria"/>
          <w:sz w:val="24"/>
          <w:szCs w:val="24"/>
        </w:rPr>
      </w:pPr>
    </w:p>
    <w:p w14:paraId="18D0F3C2" w14:textId="7C8D3CD7" w:rsidR="004A78F6" w:rsidRPr="00D70FB7" w:rsidRDefault="00D70FB7" w:rsidP="004A78F6">
      <w:pPr>
        <w:spacing w:line="360" w:lineRule="auto"/>
        <w:jc w:val="both"/>
        <w:rPr>
          <w:rFonts w:ascii="Cambria" w:hAnsi="Cambria"/>
          <w:sz w:val="24"/>
          <w:szCs w:val="24"/>
        </w:rPr>
      </w:pPr>
      <w:r w:rsidRPr="00D70FB7">
        <w:rPr>
          <w:rFonts w:ascii="Cambria" w:hAnsi="Cambria"/>
          <w:sz w:val="24"/>
          <w:szCs w:val="24"/>
        </w:rPr>
        <w:t>Pero llegados a este punto, el jurista también debería pensar en la conveniencia de organizar para el próximo aniversario de la Facultad de Derecho otro congreso con el título: &lt;La centralidad de las no-personas en la enseñanza del Derecho&gt;.</w:t>
      </w:r>
    </w:p>
    <w:p w14:paraId="4B8DB6BD" w14:textId="23241C3D" w:rsidR="004A78F6" w:rsidRPr="00D70FB7" w:rsidRDefault="004A78F6" w:rsidP="004A78F6">
      <w:pPr>
        <w:spacing w:line="360" w:lineRule="auto"/>
        <w:jc w:val="both"/>
        <w:rPr>
          <w:rFonts w:ascii="Cambria" w:hAnsi="Cambria"/>
          <w:i/>
          <w:iCs/>
          <w:sz w:val="24"/>
          <w:szCs w:val="24"/>
          <w:lang w:val="it-IT"/>
        </w:rPr>
      </w:pPr>
      <w:proofErr w:type="spellStart"/>
      <w:r w:rsidRPr="00D70FB7">
        <w:rPr>
          <w:rFonts w:ascii="Cambria" w:hAnsi="Cambria"/>
          <w:i/>
          <w:iCs/>
          <w:sz w:val="24"/>
          <w:szCs w:val="24"/>
          <w:lang w:val="it-IT"/>
        </w:rPr>
        <w:t>Gracias</w:t>
      </w:r>
      <w:proofErr w:type="spellEnd"/>
      <w:r w:rsidRPr="00D70FB7">
        <w:rPr>
          <w:rFonts w:ascii="Cambria" w:hAnsi="Cambria"/>
          <w:i/>
          <w:iCs/>
          <w:sz w:val="24"/>
          <w:szCs w:val="24"/>
          <w:lang w:val="it-IT"/>
        </w:rPr>
        <w:t xml:space="preserve"> por su </w:t>
      </w:r>
      <w:proofErr w:type="spellStart"/>
      <w:r w:rsidRPr="00D70FB7">
        <w:rPr>
          <w:rFonts w:ascii="Cambria" w:hAnsi="Cambria"/>
          <w:i/>
          <w:iCs/>
          <w:sz w:val="24"/>
          <w:szCs w:val="24"/>
          <w:lang w:val="it-IT"/>
        </w:rPr>
        <w:t>amable</w:t>
      </w:r>
      <w:proofErr w:type="spellEnd"/>
      <w:r w:rsidRPr="00D70FB7">
        <w:rPr>
          <w:rFonts w:ascii="Cambria" w:hAnsi="Cambria"/>
          <w:i/>
          <w:iCs/>
          <w:sz w:val="24"/>
          <w:szCs w:val="24"/>
          <w:lang w:val="it-IT"/>
        </w:rPr>
        <w:t xml:space="preserve"> </w:t>
      </w:r>
      <w:proofErr w:type="spellStart"/>
      <w:r w:rsidRPr="00D70FB7">
        <w:rPr>
          <w:rFonts w:ascii="Cambria" w:hAnsi="Cambria"/>
          <w:i/>
          <w:iCs/>
          <w:sz w:val="24"/>
          <w:szCs w:val="24"/>
          <w:lang w:val="it-IT"/>
        </w:rPr>
        <w:t>atención</w:t>
      </w:r>
      <w:proofErr w:type="spellEnd"/>
    </w:p>
    <w:p w14:paraId="4644D93C" w14:textId="77777777" w:rsidR="00194F89" w:rsidRPr="00D70FB7" w:rsidRDefault="00194F89" w:rsidP="00194F89">
      <w:pPr>
        <w:rPr>
          <w:rFonts w:ascii="Cambria" w:hAnsi="Cambria"/>
          <w:sz w:val="20"/>
          <w:szCs w:val="20"/>
          <w:lang w:val="it-IT"/>
        </w:rPr>
      </w:pPr>
    </w:p>
    <w:p w14:paraId="5A4EB2DB" w14:textId="77777777" w:rsidR="00194F89" w:rsidRPr="00D70FB7" w:rsidRDefault="00194F89" w:rsidP="00194F89">
      <w:pPr>
        <w:spacing w:line="360" w:lineRule="auto"/>
        <w:jc w:val="both"/>
        <w:rPr>
          <w:rFonts w:ascii="Cambria" w:hAnsi="Cambria"/>
          <w:sz w:val="24"/>
          <w:szCs w:val="24"/>
          <w:lang w:val="it-IT"/>
        </w:rPr>
      </w:pPr>
    </w:p>
    <w:p w14:paraId="18305028" w14:textId="77777777" w:rsidR="00194F89" w:rsidRPr="00D70FB7" w:rsidRDefault="00194F89" w:rsidP="00194F89">
      <w:pPr>
        <w:spacing w:line="360" w:lineRule="auto"/>
        <w:jc w:val="both"/>
        <w:rPr>
          <w:rFonts w:ascii="Cambria" w:hAnsi="Cambria"/>
          <w:sz w:val="24"/>
          <w:szCs w:val="24"/>
          <w:lang w:val="it-IT"/>
        </w:rPr>
      </w:pPr>
    </w:p>
    <w:p w14:paraId="107FC4C8" w14:textId="77777777" w:rsidR="00194F89" w:rsidRPr="00D70FB7" w:rsidRDefault="00194F89" w:rsidP="00194F89">
      <w:pPr>
        <w:spacing w:line="360" w:lineRule="auto"/>
        <w:jc w:val="both"/>
        <w:rPr>
          <w:sz w:val="24"/>
          <w:szCs w:val="24"/>
          <w:lang w:val="it-IT"/>
        </w:rPr>
      </w:pPr>
    </w:p>
    <w:p w14:paraId="536A797C" w14:textId="77777777" w:rsidR="00194F89" w:rsidRPr="00D70FB7" w:rsidRDefault="00194F89">
      <w:pPr>
        <w:rPr>
          <w:lang w:val="it-IT"/>
        </w:rPr>
      </w:pPr>
    </w:p>
    <w:sectPr w:rsidR="00194F89" w:rsidRPr="00D70FB7">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D4C93" w14:textId="77777777" w:rsidR="00B15AE7" w:rsidRDefault="00B15AE7" w:rsidP="00C07E81">
      <w:r>
        <w:separator/>
      </w:r>
    </w:p>
  </w:endnote>
  <w:endnote w:type="continuationSeparator" w:id="0">
    <w:p w14:paraId="3A63EDDC" w14:textId="77777777" w:rsidR="00B15AE7" w:rsidRDefault="00B15AE7" w:rsidP="00C07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523771733"/>
      <w:docPartObj>
        <w:docPartGallery w:val="Page Numbers (Bottom of Page)"/>
        <w:docPartUnique/>
      </w:docPartObj>
    </w:sdtPr>
    <w:sdtContent>
      <w:p w14:paraId="3AEE41FD" w14:textId="2FC2B59D" w:rsidR="00C07E81" w:rsidRDefault="00C07E81" w:rsidP="00F231B5">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A2E3D30" w14:textId="77777777" w:rsidR="00C07E81" w:rsidRDefault="00C07E81" w:rsidP="00C07E8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06222799"/>
      <w:docPartObj>
        <w:docPartGallery w:val="Page Numbers (Bottom of Page)"/>
        <w:docPartUnique/>
      </w:docPartObj>
    </w:sdtPr>
    <w:sdtContent>
      <w:p w14:paraId="63AE1495" w14:textId="4F48D3A4" w:rsidR="00C07E81" w:rsidRDefault="00C07E81" w:rsidP="00F231B5">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27939454" w14:textId="77777777" w:rsidR="00C07E81" w:rsidRDefault="00C07E81" w:rsidP="00C07E8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83B97" w14:textId="77777777" w:rsidR="00B15AE7" w:rsidRDefault="00B15AE7" w:rsidP="00C07E81">
      <w:r>
        <w:separator/>
      </w:r>
    </w:p>
  </w:footnote>
  <w:footnote w:type="continuationSeparator" w:id="0">
    <w:p w14:paraId="21624040" w14:textId="77777777" w:rsidR="00B15AE7" w:rsidRDefault="00B15AE7" w:rsidP="00C07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13C40"/>
    <w:multiLevelType w:val="hybridMultilevel"/>
    <w:tmpl w:val="F94A25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9F172F3"/>
    <w:multiLevelType w:val="hybridMultilevel"/>
    <w:tmpl w:val="6BB0B6E8"/>
    <w:lvl w:ilvl="0" w:tplc="8320E096">
      <w:start w:val="1"/>
      <w:numFmt w:val="decimal"/>
      <w:lvlText w:val="%1-"/>
      <w:lvlJc w:val="left"/>
      <w:pPr>
        <w:ind w:left="1287" w:hanging="360"/>
      </w:pPr>
      <w:rPr>
        <w:rFonts w:hint="defaul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num w:numId="1" w16cid:durableId="50616742">
    <w:abstractNumId w:val="0"/>
  </w:num>
  <w:num w:numId="2" w16cid:durableId="1303584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F89"/>
    <w:rsid w:val="00060E9B"/>
    <w:rsid w:val="00087D42"/>
    <w:rsid w:val="000E138A"/>
    <w:rsid w:val="001738CB"/>
    <w:rsid w:val="00194F89"/>
    <w:rsid w:val="001B0425"/>
    <w:rsid w:val="001B7D73"/>
    <w:rsid w:val="00235D5F"/>
    <w:rsid w:val="002973A6"/>
    <w:rsid w:val="002F5E86"/>
    <w:rsid w:val="003416E0"/>
    <w:rsid w:val="00475C84"/>
    <w:rsid w:val="004A1C97"/>
    <w:rsid w:val="004A78F6"/>
    <w:rsid w:val="004B475C"/>
    <w:rsid w:val="004D211E"/>
    <w:rsid w:val="005A4B32"/>
    <w:rsid w:val="005F0A74"/>
    <w:rsid w:val="005F4FCA"/>
    <w:rsid w:val="006008A7"/>
    <w:rsid w:val="00657F98"/>
    <w:rsid w:val="006B5E6F"/>
    <w:rsid w:val="00720949"/>
    <w:rsid w:val="00754590"/>
    <w:rsid w:val="007959FA"/>
    <w:rsid w:val="007C341D"/>
    <w:rsid w:val="0081568B"/>
    <w:rsid w:val="008274A5"/>
    <w:rsid w:val="008B1135"/>
    <w:rsid w:val="008C2EEC"/>
    <w:rsid w:val="008E1991"/>
    <w:rsid w:val="008F3CCE"/>
    <w:rsid w:val="0094690B"/>
    <w:rsid w:val="009E5769"/>
    <w:rsid w:val="00A06853"/>
    <w:rsid w:val="00AA615D"/>
    <w:rsid w:val="00AE5FA5"/>
    <w:rsid w:val="00AE6A16"/>
    <w:rsid w:val="00B15AE7"/>
    <w:rsid w:val="00C07E81"/>
    <w:rsid w:val="00C41461"/>
    <w:rsid w:val="00CF6D11"/>
    <w:rsid w:val="00D524B4"/>
    <w:rsid w:val="00D625DF"/>
    <w:rsid w:val="00D70FB7"/>
    <w:rsid w:val="00D711AB"/>
    <w:rsid w:val="00E1066C"/>
    <w:rsid w:val="00E151D3"/>
    <w:rsid w:val="00E70D58"/>
    <w:rsid w:val="00ED2686"/>
    <w:rsid w:val="00F70104"/>
    <w:rsid w:val="00F85D92"/>
  </w:rsids>
  <m:mathPr>
    <m:mathFont m:val="Cambria Math"/>
    <m:brkBin m:val="before"/>
    <m:brkBinSub m:val="--"/>
    <m:smallFrac m:val="0"/>
    <m:dispDef/>
    <m:lMargin m:val="0"/>
    <m:rMargin m:val="0"/>
    <m:defJc m:val="centerGroup"/>
    <m:wrapIndent m:val="1440"/>
    <m:intLim m:val="subSup"/>
    <m:naryLim m:val="undOvr"/>
  </m:mathPr>
  <w:themeFontLang w:val="it-BR"/>
  <w:clrSchemeMapping w:bg1="light1" w:t1="dark1" w:bg2="light2" w:t2="dark2" w:accent1="accent1" w:accent2="accent2" w:accent3="accent3" w:accent4="accent4" w:accent5="accent5" w:accent6="accent6" w:hyperlink="hyperlink" w:followedHyperlink="followedHyperlink"/>
  <w:decimalSymbol w:val=","/>
  <w:listSeparator w:val=";"/>
  <w14:docId w14:val="02E4351B"/>
  <w15:chartTrackingRefBased/>
  <w15:docId w15:val="{98B7DAC0-1E98-1B49-944B-87584104E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4F89"/>
    <w:pPr>
      <w:widowControl w:val="0"/>
      <w:autoSpaceDE w:val="0"/>
      <w:autoSpaceDN w:val="0"/>
      <w:spacing w:after="0" w:line="240" w:lineRule="auto"/>
    </w:pPr>
    <w:rPr>
      <w:rFonts w:ascii="Times New Roman" w:eastAsia="Times New Roman" w:hAnsi="Times New Roman" w:cs="Times New Roman"/>
      <w:kern w:val="0"/>
      <w:sz w:val="22"/>
      <w:szCs w:val="22"/>
      <w:lang w:val="es-ES"/>
      <w14:ligatures w14:val="none"/>
    </w:rPr>
  </w:style>
  <w:style w:type="paragraph" w:styleId="Titolo1">
    <w:name w:val="heading 1"/>
    <w:basedOn w:val="Normale"/>
    <w:next w:val="Normale"/>
    <w:link w:val="Titolo1Carattere"/>
    <w:uiPriority w:val="9"/>
    <w:qFormat/>
    <w:rsid w:val="00194F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94F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94F8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94F8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94F8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94F8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94F8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94F8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94F8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94F8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94F8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94F8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94F8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94F8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94F8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94F8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94F8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94F89"/>
    <w:rPr>
      <w:rFonts w:eastAsiaTheme="majorEastAsia" w:cstheme="majorBidi"/>
      <w:color w:val="272727" w:themeColor="text1" w:themeTint="D8"/>
    </w:rPr>
  </w:style>
  <w:style w:type="paragraph" w:styleId="Titolo">
    <w:name w:val="Title"/>
    <w:basedOn w:val="Normale"/>
    <w:next w:val="Normale"/>
    <w:link w:val="TitoloCarattere"/>
    <w:uiPriority w:val="10"/>
    <w:qFormat/>
    <w:rsid w:val="00194F8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94F8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94F8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94F8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94F8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94F89"/>
    <w:rPr>
      <w:i/>
      <w:iCs/>
      <w:color w:val="404040" w:themeColor="text1" w:themeTint="BF"/>
    </w:rPr>
  </w:style>
  <w:style w:type="paragraph" w:styleId="Paragrafoelenco">
    <w:name w:val="List Paragraph"/>
    <w:basedOn w:val="Normale"/>
    <w:uiPriority w:val="34"/>
    <w:qFormat/>
    <w:rsid w:val="00194F89"/>
    <w:pPr>
      <w:ind w:left="720"/>
      <w:contextualSpacing/>
    </w:pPr>
  </w:style>
  <w:style w:type="character" w:styleId="Enfasiintensa">
    <w:name w:val="Intense Emphasis"/>
    <w:basedOn w:val="Carpredefinitoparagrafo"/>
    <w:uiPriority w:val="21"/>
    <w:qFormat/>
    <w:rsid w:val="00194F89"/>
    <w:rPr>
      <w:i/>
      <w:iCs/>
      <w:color w:val="0F4761" w:themeColor="accent1" w:themeShade="BF"/>
    </w:rPr>
  </w:style>
  <w:style w:type="paragraph" w:styleId="Citazioneintensa">
    <w:name w:val="Intense Quote"/>
    <w:basedOn w:val="Normale"/>
    <w:next w:val="Normale"/>
    <w:link w:val="CitazioneintensaCarattere"/>
    <w:uiPriority w:val="30"/>
    <w:qFormat/>
    <w:rsid w:val="00194F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94F89"/>
    <w:rPr>
      <w:i/>
      <w:iCs/>
      <w:color w:val="0F4761" w:themeColor="accent1" w:themeShade="BF"/>
    </w:rPr>
  </w:style>
  <w:style w:type="character" w:styleId="Riferimentointenso">
    <w:name w:val="Intense Reference"/>
    <w:basedOn w:val="Carpredefinitoparagrafo"/>
    <w:uiPriority w:val="32"/>
    <w:qFormat/>
    <w:rsid w:val="00194F89"/>
    <w:rPr>
      <w:b/>
      <w:bCs/>
      <w:smallCaps/>
      <w:color w:val="0F4761" w:themeColor="accent1" w:themeShade="BF"/>
      <w:spacing w:val="5"/>
    </w:rPr>
  </w:style>
  <w:style w:type="paragraph" w:styleId="Pidipagina">
    <w:name w:val="footer"/>
    <w:basedOn w:val="Normale"/>
    <w:link w:val="PidipaginaCarattere"/>
    <w:uiPriority w:val="99"/>
    <w:unhideWhenUsed/>
    <w:rsid w:val="00C07E81"/>
    <w:pPr>
      <w:tabs>
        <w:tab w:val="center" w:pos="4513"/>
        <w:tab w:val="right" w:pos="9026"/>
      </w:tabs>
    </w:pPr>
  </w:style>
  <w:style w:type="character" w:customStyle="1" w:styleId="PidipaginaCarattere">
    <w:name w:val="Piè di pagina Carattere"/>
    <w:basedOn w:val="Carpredefinitoparagrafo"/>
    <w:link w:val="Pidipagina"/>
    <w:uiPriority w:val="99"/>
    <w:rsid w:val="00C07E81"/>
    <w:rPr>
      <w:rFonts w:ascii="Times New Roman" w:eastAsia="Times New Roman" w:hAnsi="Times New Roman" w:cs="Times New Roman"/>
      <w:kern w:val="0"/>
      <w:sz w:val="22"/>
      <w:szCs w:val="22"/>
      <w:lang w:val="es-ES"/>
      <w14:ligatures w14:val="none"/>
    </w:rPr>
  </w:style>
  <w:style w:type="character" w:styleId="Numeropagina">
    <w:name w:val="page number"/>
    <w:basedOn w:val="Carpredefinitoparagrafo"/>
    <w:uiPriority w:val="99"/>
    <w:semiHidden/>
    <w:unhideWhenUsed/>
    <w:rsid w:val="00C07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5691</Words>
  <Characters>32441</Characters>
  <Application>Microsoft Office Word</Application>
  <DocSecurity>0</DocSecurity>
  <Lines>270</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Raffaele De Giorgi</dc:creator>
  <cp:keywords/>
  <dc:description/>
  <cp:lastModifiedBy>Raffaele De Giorgi</cp:lastModifiedBy>
  <cp:revision>2</cp:revision>
  <dcterms:created xsi:type="dcterms:W3CDTF">2025-07-22T11:50:00Z</dcterms:created>
  <dcterms:modified xsi:type="dcterms:W3CDTF">2025-07-22T11:50:00Z</dcterms:modified>
</cp:coreProperties>
</file>